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黄山学院学生社团联合会</w:t>
      </w:r>
    </w:p>
    <w:p>
      <w:pPr>
        <w:jc w:val="center"/>
        <w:rPr>
          <w:rFonts w:hint="eastAsia" w:ascii="黑体" w:hAnsi="黑体" w:eastAsia="黑体"/>
          <w:b/>
          <w:sz w:val="36"/>
          <w:szCs w:val="36"/>
        </w:rPr>
      </w:pPr>
      <w:r>
        <w:rPr>
          <w:rFonts w:hint="eastAsia" w:ascii="黑体" w:hAnsi="黑体" w:eastAsia="黑体"/>
          <w:b/>
          <w:sz w:val="36"/>
          <w:szCs w:val="36"/>
        </w:rPr>
        <w:t>社团</w:t>
      </w:r>
      <w:r>
        <w:rPr>
          <w:rFonts w:hint="eastAsia" w:ascii="黑体" w:hAnsi="黑体" w:eastAsia="黑体"/>
          <w:b/>
          <w:sz w:val="36"/>
          <w:szCs w:val="36"/>
          <w:lang w:val="en-US" w:eastAsia="zh-CN"/>
        </w:rPr>
        <w:t>整改</w:t>
      </w:r>
      <w:r>
        <w:rPr>
          <w:rFonts w:hint="eastAsia" w:ascii="黑体" w:hAnsi="黑体" w:eastAsia="黑体"/>
          <w:b/>
          <w:sz w:val="36"/>
          <w:szCs w:val="36"/>
        </w:rPr>
        <w:t>制度</w:t>
      </w:r>
    </w:p>
    <w:p>
      <w:pPr>
        <w:jc w:val="center"/>
        <w:rPr>
          <w:rFonts w:hint="eastAsia" w:ascii="黑体" w:hAnsi="黑体" w:eastAsia="黑体"/>
          <w:b/>
          <w:sz w:val="36"/>
          <w:szCs w:val="36"/>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为加强我校学生社团的规范化管理，督导社团完善自身建设，有效整合社团资源,</w:t>
      </w:r>
      <w:r>
        <w:rPr>
          <w:rFonts w:hint="eastAsia" w:ascii="宋体" w:hAnsi="宋体" w:cs="宋体"/>
          <w:sz w:val="28"/>
          <w:szCs w:val="28"/>
          <w:lang w:val="en-US" w:eastAsia="zh-CN"/>
        </w:rPr>
        <w:t>黄山学院学生社团联合会</w:t>
      </w:r>
      <w:r>
        <w:rPr>
          <w:rFonts w:hint="eastAsia" w:ascii="宋体" w:hAnsi="宋体" w:eastAsia="宋体" w:cs="宋体"/>
          <w:sz w:val="28"/>
          <w:szCs w:val="28"/>
          <w:lang w:val="en-US" w:eastAsia="zh-CN"/>
        </w:rPr>
        <w:t>对学校社团进行考察</w:t>
      </w:r>
      <w:r>
        <w:rPr>
          <w:rFonts w:hint="eastAsia" w:ascii="宋体" w:hAnsi="宋体" w:eastAsia="宋体" w:cs="宋体"/>
          <w:sz w:val="28"/>
          <w:szCs w:val="28"/>
        </w:rPr>
        <w:t>。</w:t>
      </w:r>
      <w:r>
        <w:rPr>
          <w:rFonts w:hint="eastAsia" w:ascii="宋体" w:hAnsi="宋体" w:eastAsia="宋体" w:cs="宋体"/>
          <w:sz w:val="28"/>
          <w:szCs w:val="28"/>
          <w:lang w:val="en-US" w:eastAsia="zh-CN"/>
        </w:rPr>
        <w:t>对考察不合格</w:t>
      </w:r>
      <w:r>
        <w:rPr>
          <w:rFonts w:hint="eastAsia" w:ascii="宋体" w:hAnsi="宋体" w:cs="宋体"/>
          <w:sz w:val="28"/>
          <w:szCs w:val="28"/>
          <w:lang w:val="en-US" w:eastAsia="zh-CN"/>
        </w:rPr>
        <w:t>的社团</w:t>
      </w:r>
      <w:r>
        <w:rPr>
          <w:rFonts w:hint="eastAsia" w:ascii="宋体" w:hAnsi="宋体" w:eastAsia="宋体" w:cs="宋体"/>
          <w:sz w:val="28"/>
          <w:szCs w:val="28"/>
          <w:lang w:val="en-US" w:eastAsia="zh-CN"/>
        </w:rPr>
        <w:t>予以整改</w:t>
      </w:r>
      <w:r>
        <w:rPr>
          <w:rFonts w:hint="eastAsia" w:ascii="宋体" w:hAnsi="宋体" w:cs="宋体"/>
          <w:sz w:val="28"/>
          <w:szCs w:val="28"/>
          <w:lang w:val="en-US" w:eastAsia="zh-CN"/>
        </w:rPr>
        <w:t>。</w:t>
      </w:r>
    </w:p>
    <w:p>
      <w:pPr>
        <w:numPr>
          <w:ilvl w:val="0"/>
          <w:numId w:val="1"/>
        </w:numPr>
        <w:rPr>
          <w:rFonts w:hint="eastAsia" w:ascii="宋体" w:hAnsi="宋体" w:cs="宋体"/>
          <w:b/>
          <w:bCs/>
          <w:sz w:val="32"/>
          <w:szCs w:val="32"/>
          <w:lang w:val="en-US" w:eastAsia="zh-CN"/>
        </w:rPr>
      </w:pPr>
      <w:r>
        <w:rPr>
          <w:rFonts w:hint="eastAsia" w:ascii="宋体" w:hAnsi="宋体" w:cs="宋体"/>
          <w:b/>
          <w:bCs/>
          <w:sz w:val="32"/>
          <w:szCs w:val="32"/>
          <w:lang w:val="en-US" w:eastAsia="zh-CN"/>
        </w:rPr>
        <w:t>整改材料</w:t>
      </w:r>
    </w:p>
    <w:p>
      <w:pPr>
        <w:numPr>
          <w:ilvl w:val="0"/>
          <w:numId w:val="0"/>
        </w:numPr>
        <w:ind w:firstLine="560" w:firstLineChars="200"/>
        <w:jc w:val="left"/>
        <w:rPr>
          <w:rFonts w:hint="default" w:ascii="宋体" w:hAnsi="宋体" w:cs="宋体"/>
          <w:b/>
          <w:bCs/>
          <w:sz w:val="32"/>
          <w:szCs w:val="32"/>
          <w:lang w:val="en-US" w:eastAsia="zh-CN"/>
        </w:rPr>
      </w:pPr>
      <w:r>
        <w:rPr>
          <w:rFonts w:hint="eastAsia" w:ascii="宋体" w:hAnsi="宋体" w:cs="宋体"/>
          <w:b w:val="0"/>
          <w:bCs w:val="0"/>
          <w:sz w:val="28"/>
          <w:szCs w:val="28"/>
          <w:lang w:val="en-US" w:eastAsia="zh-CN"/>
        </w:rPr>
        <w:t>整改社团于整改期结束后三天内将社团整改报告书纸质版及电子版交到社联会社团部。</w:t>
      </w:r>
      <w:r>
        <w:rPr>
          <w:rFonts w:hint="eastAsia" w:ascii="宋体" w:hAnsi="宋体" w:cs="宋体"/>
          <w:sz w:val="28"/>
          <w:szCs w:val="28"/>
          <w:lang w:val="en-US" w:eastAsia="zh-CN"/>
        </w:rPr>
        <w:t>整改材料主要包括以下内</w:t>
      </w:r>
      <w:r>
        <w:rPr>
          <w:rFonts w:hint="eastAsia" w:ascii="宋体" w:hAnsi="宋体" w:eastAsia="宋体" w:cs="宋体"/>
          <w:sz w:val="28"/>
          <w:szCs w:val="28"/>
          <w:lang w:val="en-US" w:eastAsia="zh-CN"/>
        </w:rPr>
        <w:t>容</w:t>
      </w:r>
      <w:r>
        <w:rPr>
          <w:rFonts w:hint="eastAsia" w:ascii="宋体" w:hAnsi="宋体" w:cs="宋体"/>
          <w:sz w:val="28"/>
          <w:szCs w:val="28"/>
          <w:lang w:val="en-US" w:eastAsia="zh-CN"/>
        </w:rPr>
        <w:t>：</w:t>
      </w:r>
    </w:p>
    <w:p>
      <w:pPr>
        <w:numPr>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整改报告</w:t>
      </w:r>
    </w:p>
    <w:p>
      <w:pPr>
        <w:numPr>
          <w:ilvl w:val="0"/>
          <w:numId w:val="0"/>
        </w:numPr>
        <w:ind w:left="2239" w:leftChars="266" w:hanging="1680" w:hangingChars="600"/>
        <w:jc w:val="left"/>
        <w:rPr>
          <w:rFonts w:hint="eastAsia" w:ascii="宋体" w:hAnsi="宋体" w:cs="宋体"/>
          <w:sz w:val="28"/>
          <w:szCs w:val="28"/>
          <w:lang w:val="en-US" w:eastAsia="zh-CN"/>
        </w:rPr>
      </w:pPr>
      <w:r>
        <w:rPr>
          <w:rFonts w:hint="eastAsia" w:ascii="宋体" w:hAnsi="宋体" w:cs="宋体"/>
          <w:sz w:val="28"/>
          <w:szCs w:val="28"/>
          <w:lang w:val="en-US" w:eastAsia="zh-CN"/>
        </w:rPr>
        <w:t>根据评优结果寻找反思</w:t>
      </w:r>
      <w:r>
        <w:rPr>
          <w:rFonts w:hint="eastAsia" w:ascii="宋体" w:hAnsi="宋体" w:eastAsia="宋体" w:cs="宋体"/>
          <w:sz w:val="28"/>
          <w:szCs w:val="28"/>
          <w:lang w:val="en-US" w:eastAsia="zh-CN"/>
        </w:rPr>
        <w:t>社团内存在的问题</w:t>
      </w:r>
      <w:r>
        <w:rPr>
          <w:rFonts w:hint="eastAsia" w:ascii="宋体" w:hAnsi="宋体" w:cs="宋体"/>
          <w:sz w:val="28"/>
          <w:szCs w:val="28"/>
          <w:lang w:val="en-US" w:eastAsia="zh-CN"/>
        </w:rPr>
        <w:t>并写出</w:t>
      </w:r>
      <w:r>
        <w:rPr>
          <w:rFonts w:hint="eastAsia" w:ascii="宋体" w:hAnsi="宋体" w:eastAsia="宋体" w:cs="宋体"/>
          <w:sz w:val="28"/>
          <w:szCs w:val="28"/>
          <w:lang w:val="en-US" w:eastAsia="zh-CN"/>
        </w:rPr>
        <w:t>解决</w:t>
      </w:r>
      <w:r>
        <w:rPr>
          <w:rFonts w:hint="eastAsia" w:ascii="宋体" w:hAnsi="宋体" w:cs="宋体"/>
          <w:sz w:val="28"/>
          <w:szCs w:val="28"/>
          <w:lang w:val="en-US" w:eastAsia="zh-CN"/>
        </w:rPr>
        <w:t>方</w:t>
      </w:r>
      <w:r>
        <w:rPr>
          <w:rFonts w:hint="eastAsia" w:ascii="宋体" w:hAnsi="宋体" w:eastAsia="宋体" w:cs="宋体"/>
          <w:sz w:val="28"/>
          <w:szCs w:val="28"/>
          <w:lang w:val="en-US" w:eastAsia="zh-CN"/>
        </w:rPr>
        <w:t>案</w:t>
      </w:r>
      <w:r>
        <w:rPr>
          <w:rFonts w:hint="eastAsia" w:ascii="宋体" w:hAnsi="宋体" w:cs="宋体"/>
          <w:sz w:val="28"/>
          <w:szCs w:val="28"/>
          <w:lang w:val="en-US" w:eastAsia="zh-CN"/>
        </w:rPr>
        <w:t>，对</w:t>
      </w:r>
    </w:p>
    <w:p>
      <w:pPr>
        <w:numPr>
          <w:ilvl w:val="0"/>
          <w:numId w:val="0"/>
        </w:numPr>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社团结构等方面做出调整方案等。</w:t>
      </w:r>
    </w:p>
    <w:p>
      <w:pPr>
        <w:numPr>
          <w:numId w:val="0"/>
        </w:numPr>
        <w:jc w:val="both"/>
        <w:rPr>
          <w:rFonts w:hint="eastAsia" w:ascii="宋体" w:hAnsi="宋体" w:cs="宋体"/>
          <w:b/>
          <w:bCs/>
          <w:sz w:val="28"/>
          <w:szCs w:val="36"/>
          <w:lang w:val="en-US" w:eastAsia="zh-CN"/>
        </w:rPr>
      </w:pPr>
      <w:r>
        <w:rPr>
          <w:rFonts w:hint="eastAsia" w:ascii="宋体" w:hAnsi="宋体" w:cs="宋体"/>
          <w:b/>
          <w:bCs/>
          <w:sz w:val="28"/>
          <w:szCs w:val="36"/>
          <w:lang w:val="en-US" w:eastAsia="zh-CN"/>
        </w:rPr>
        <w:t>2.活动证明</w:t>
      </w:r>
    </w:p>
    <w:p>
      <w:pPr>
        <w:numPr>
          <w:ilvl w:val="0"/>
          <w:numId w:val="0"/>
        </w:numPr>
        <w:ind w:firstLine="560" w:firstLineChars="200"/>
        <w:jc w:val="left"/>
        <w:rPr>
          <w:rFonts w:hint="eastAsia" w:ascii="宋体" w:hAnsi="宋体" w:cs="宋体"/>
          <w:b w:val="0"/>
          <w:bCs w:val="0"/>
          <w:sz w:val="28"/>
          <w:szCs w:val="36"/>
          <w:lang w:val="en-US" w:eastAsia="zh-CN"/>
        </w:rPr>
      </w:pPr>
      <w:r>
        <w:rPr>
          <w:rFonts w:hint="eastAsia" w:ascii="宋体" w:hAnsi="宋体" w:cs="宋体"/>
          <w:b w:val="0"/>
          <w:bCs w:val="0"/>
          <w:sz w:val="28"/>
          <w:szCs w:val="36"/>
          <w:lang w:val="en-US" w:eastAsia="zh-CN"/>
        </w:rPr>
        <w:t>列出整改期内所举行的社团活动，包括活动名称，时间，地点，效果。举行的活动应与社团性质相符。并在后面附上活动照片作为证明。一场活动至少一张照片，黑白照片即可。</w:t>
      </w:r>
    </w:p>
    <w:p>
      <w:pPr>
        <w:numPr>
          <w:numId w:val="0"/>
        </w:numPr>
        <w:jc w:val="both"/>
        <w:rPr>
          <w:rFonts w:hint="eastAsia" w:ascii="宋体" w:hAnsi="宋体" w:cs="宋体"/>
          <w:b w:val="0"/>
          <w:bCs w:val="0"/>
          <w:sz w:val="28"/>
          <w:szCs w:val="36"/>
          <w:lang w:val="en-US" w:eastAsia="zh-CN"/>
        </w:rPr>
      </w:pPr>
      <w:r>
        <w:rPr>
          <w:rFonts w:hint="eastAsia" w:ascii="宋体" w:hAnsi="宋体" w:cs="宋体"/>
          <w:b/>
          <w:bCs/>
          <w:sz w:val="28"/>
          <w:szCs w:val="36"/>
          <w:lang w:val="en-US" w:eastAsia="zh-CN"/>
        </w:rPr>
        <w:t>3.社团学期计划</w:t>
      </w:r>
    </w:p>
    <w:p>
      <w:pPr>
        <w:numPr>
          <w:ilvl w:val="0"/>
          <w:numId w:val="0"/>
        </w:numPr>
        <w:ind w:leftChars="200"/>
        <w:jc w:val="both"/>
        <w:rPr>
          <w:rFonts w:hint="default" w:ascii="宋体" w:hAnsi="宋体" w:cs="宋体"/>
          <w:b w:val="0"/>
          <w:bCs w:val="0"/>
          <w:sz w:val="28"/>
          <w:szCs w:val="36"/>
          <w:lang w:val="en-US" w:eastAsia="zh-CN"/>
        </w:rPr>
      </w:pPr>
      <w:r>
        <w:rPr>
          <w:rFonts w:hint="eastAsia" w:ascii="宋体" w:hAnsi="宋体" w:cs="宋体"/>
          <w:b w:val="0"/>
          <w:bCs w:val="0"/>
          <w:sz w:val="28"/>
          <w:szCs w:val="36"/>
          <w:lang w:val="en-US" w:eastAsia="zh-CN"/>
        </w:rPr>
        <w:t xml:space="preserve"> 社团的组织结构，活动计划，发展方向等。</w:t>
      </w:r>
    </w:p>
    <w:p>
      <w:pPr>
        <w:numPr>
          <w:ilvl w:val="0"/>
          <w:numId w:val="0"/>
        </w:numPr>
        <w:ind w:left="2240" w:hanging="2570" w:hangingChars="800"/>
        <w:rPr>
          <w:rFonts w:hint="eastAsia" w:ascii="宋体" w:hAnsi="宋体" w:cs="宋体"/>
          <w:b/>
          <w:bCs/>
          <w:sz w:val="32"/>
          <w:szCs w:val="40"/>
          <w:lang w:val="en-US" w:eastAsia="zh-CN"/>
        </w:rPr>
      </w:pPr>
      <w:r>
        <w:rPr>
          <w:rFonts w:hint="eastAsia" w:ascii="宋体" w:hAnsi="宋体" w:eastAsia="宋体" w:cs="宋体"/>
          <w:b/>
          <w:bCs/>
          <w:sz w:val="32"/>
          <w:szCs w:val="40"/>
          <w:lang w:val="en-US" w:eastAsia="zh-CN"/>
        </w:rPr>
        <w:t xml:space="preserve"> </w:t>
      </w:r>
      <w:r>
        <w:rPr>
          <w:rFonts w:hint="eastAsia" w:ascii="宋体" w:hAnsi="宋体" w:cs="宋体"/>
          <w:b/>
          <w:bCs/>
          <w:sz w:val="32"/>
          <w:szCs w:val="40"/>
          <w:lang w:val="en-US" w:eastAsia="zh-CN"/>
        </w:rPr>
        <w:t xml:space="preserve">   </w:t>
      </w:r>
      <w:r>
        <w:rPr>
          <w:rFonts w:hint="eastAsia" w:ascii="宋体" w:hAnsi="宋体" w:cs="宋体"/>
          <w:b/>
          <w:bCs/>
          <w:sz w:val="28"/>
          <w:szCs w:val="36"/>
          <w:lang w:val="en-US" w:eastAsia="zh-CN"/>
        </w:rPr>
        <w:t>上述文件格式要求：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标题宋体四号加粗、正文宋体小四、行间距固定值21磅</w:t>
      </w:r>
    </w:p>
    <w:p>
      <w:pPr>
        <w:numPr>
          <w:ilvl w:val="0"/>
          <w:numId w:val="0"/>
        </w:numPr>
        <w:rPr>
          <w:rFonts w:hint="eastAsia" w:ascii="宋体" w:hAnsi="宋体" w:cs="宋体"/>
          <w:sz w:val="28"/>
          <w:szCs w:val="28"/>
          <w:lang w:val="en-US" w:eastAsia="zh-CN"/>
        </w:rPr>
      </w:pPr>
      <w:bookmarkStart w:id="0" w:name="_GoBack"/>
      <w:bookmarkEnd w:id="0"/>
      <w:r>
        <w:rPr>
          <w:rFonts w:hint="eastAsia" w:ascii="宋体" w:hAnsi="宋体" w:cs="宋体"/>
          <w:sz w:val="28"/>
          <w:szCs w:val="28"/>
          <w:lang w:val="en-US" w:eastAsia="zh-CN"/>
        </w:rPr>
        <w:t>所有文件皆单面打印</w:t>
      </w:r>
    </w:p>
    <w:p>
      <w:pPr>
        <w:numPr>
          <w:ilvl w:val="0"/>
          <w:numId w:val="0"/>
        </w:numPr>
        <w:rPr>
          <w:rFonts w:hint="eastAsia" w:ascii="宋体" w:hAnsi="宋体" w:cs="宋体"/>
          <w:sz w:val="28"/>
          <w:szCs w:val="28"/>
          <w:lang w:val="en-US" w:eastAsia="zh-CN"/>
        </w:rPr>
      </w:pPr>
      <w:r>
        <w:rPr>
          <w:rFonts w:hint="eastAsia" w:ascii="宋体" w:hAnsi="宋体" w:cs="宋体"/>
          <w:b/>
          <w:bCs/>
          <w:sz w:val="32"/>
          <w:szCs w:val="32"/>
          <w:lang w:val="en-US" w:eastAsia="zh-CN"/>
        </w:rPr>
        <w:t xml:space="preserve">二、评判标准  </w:t>
      </w:r>
      <w:r>
        <w:rPr>
          <w:rFonts w:hint="eastAsia" w:ascii="宋体" w:hAnsi="宋体" w:cs="宋体"/>
          <w:sz w:val="28"/>
          <w:szCs w:val="28"/>
          <w:lang w:val="en-US" w:eastAsia="zh-CN"/>
        </w:rPr>
        <w:t xml:space="preserve">      </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rPr>
        <w:t>社团</w:t>
      </w:r>
      <w:r>
        <w:rPr>
          <w:rFonts w:hint="eastAsia" w:ascii="宋体" w:hAnsi="宋体" w:eastAsia="宋体" w:cs="宋体"/>
          <w:sz w:val="28"/>
          <w:szCs w:val="28"/>
          <w:lang w:val="en-US" w:eastAsia="zh-CN"/>
        </w:rPr>
        <w:t>整改</w:t>
      </w:r>
      <w:r>
        <w:rPr>
          <w:rFonts w:hint="eastAsia" w:ascii="宋体" w:hAnsi="宋体" w:eastAsia="宋体" w:cs="宋体"/>
          <w:sz w:val="28"/>
          <w:szCs w:val="28"/>
        </w:rPr>
        <w:t>将从以下方面对社团材料进行审查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pPr>
        <w:numPr>
          <w:ilvl w:val="0"/>
          <w:numId w:val="2"/>
        </w:numPr>
        <w:ind w:left="42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所需材料是否完整</w:t>
      </w:r>
      <w:r>
        <w:rPr>
          <w:rFonts w:hint="eastAsia" w:ascii="宋体" w:hAnsi="宋体" w:cs="宋体"/>
          <w:sz w:val="28"/>
          <w:szCs w:val="28"/>
          <w:lang w:val="en-US" w:eastAsia="zh-CN"/>
        </w:rPr>
        <w:t>且</w:t>
      </w:r>
      <w:r>
        <w:rPr>
          <w:rFonts w:hint="eastAsia" w:ascii="宋体" w:hAnsi="宋体" w:eastAsia="宋体" w:cs="宋体"/>
          <w:sz w:val="28"/>
          <w:szCs w:val="28"/>
        </w:rPr>
        <w:t>及时上交至学生社团联合会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应在整改期结束后三天内将材料送至社联会办公室（</w:t>
      </w:r>
      <w:r>
        <w:rPr>
          <w:rFonts w:hint="eastAsia" w:ascii="宋体" w:hAnsi="宋体" w:cs="宋体"/>
          <w:sz w:val="28"/>
          <w:szCs w:val="28"/>
          <w:lang w:val="en-US" w:eastAsia="zh-CN"/>
        </w:rPr>
        <w:t>大学生活动中心302</w:t>
      </w:r>
      <w:r>
        <w:rPr>
          <w:rFonts w:hint="eastAsia" w:ascii="宋体" w:hAnsi="宋体" w:eastAsia="宋体" w:cs="宋体"/>
          <w:sz w:val="28"/>
          <w:szCs w:val="28"/>
          <w:lang w:val="en-US" w:eastAsia="zh-CN"/>
        </w:rPr>
        <w:t>）社团部。</w:t>
      </w:r>
    </w:p>
    <w:p>
      <w:pPr>
        <w:numPr>
          <w:ilvl w:val="0"/>
          <w:numId w:val="2"/>
        </w:numPr>
        <w:ind w:left="42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整改报告是否深刻准确</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对社团存在问题的整改方案是否有效可行。</w:t>
      </w:r>
    </w:p>
    <w:p>
      <w:pPr>
        <w:numPr>
          <w:ilvl w:val="0"/>
          <w:numId w:val="2"/>
        </w:numPr>
        <w:ind w:left="42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社团举办活动与社团性质是否有关联，活动是否有意义，效果如何，活动是否记录完整。其中理事会会议不算活动。</w:t>
      </w:r>
    </w:p>
    <w:p>
      <w:pPr>
        <w:numPr>
          <w:ilvl w:val="0"/>
          <w:numId w:val="2"/>
        </w:numPr>
        <w:ind w:left="42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社团是否举行理事会会议 。会议内容是否有记录且记录是否  真实完整。                                                             </w:t>
      </w:r>
    </w:p>
    <w:p>
      <w:pPr>
        <w:numPr>
          <w:ilvl w:val="0"/>
          <w:numId w:val="2"/>
        </w:numPr>
        <w:ind w:left="42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社团学期计划书是否切实可行，与上一学期/年相比是否有改进。</w:t>
      </w:r>
    </w:p>
    <w:p>
      <w:pPr>
        <w:numPr>
          <w:ilvl w:val="0"/>
          <w:numId w:val="2"/>
        </w:numPr>
        <w:ind w:left="42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通过社团督导，社团活动评分表以及活动的策划总结等对社团活动质量做出评分。</w:t>
      </w:r>
    </w:p>
    <w:p>
      <w:pPr>
        <w:numPr>
          <w:ilvl w:val="0"/>
          <w:numId w:val="2"/>
        </w:numPr>
        <w:ind w:left="42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社团活动不可只集中在整改期第一个月或是最后一个月。可在学期计划中规划</w:t>
      </w:r>
      <w:r>
        <w:rPr>
          <w:rFonts w:hint="eastAsia" w:ascii="宋体" w:hAnsi="宋体" w:cs="宋体"/>
          <w:sz w:val="28"/>
          <w:szCs w:val="28"/>
          <w:lang w:val="en-US" w:eastAsia="zh-CN"/>
        </w:rPr>
        <w:t>学年社团</w:t>
      </w:r>
      <w:r>
        <w:rPr>
          <w:rFonts w:hint="eastAsia" w:ascii="宋体" w:hAnsi="宋体" w:eastAsia="宋体" w:cs="宋体"/>
          <w:sz w:val="28"/>
          <w:szCs w:val="28"/>
          <w:lang w:val="en-US" w:eastAsia="zh-CN"/>
        </w:rPr>
        <w:t>活动安排。</w:t>
      </w:r>
    </w:p>
    <w:p>
      <w:pPr>
        <w:numPr>
          <w:ilvl w:val="0"/>
          <w:numId w:val="0"/>
        </w:numPr>
        <w:rPr>
          <w:rFonts w:hint="eastAsia" w:ascii="宋体" w:hAnsi="宋体" w:cs="宋体"/>
          <w:b/>
          <w:bCs/>
          <w:sz w:val="32"/>
          <w:szCs w:val="32"/>
          <w:lang w:val="en-US" w:eastAsia="zh-CN"/>
        </w:rPr>
      </w:pPr>
      <w:r>
        <w:rPr>
          <w:rFonts w:hint="eastAsia" w:ascii="宋体" w:hAnsi="宋体" w:cs="宋体"/>
          <w:b/>
          <w:bCs/>
          <w:sz w:val="32"/>
          <w:szCs w:val="32"/>
          <w:lang w:val="en-US" w:eastAsia="zh-CN"/>
        </w:rPr>
        <w:t>三、结果的分析处理</w:t>
      </w:r>
    </w:p>
    <w:p>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学生社团的整改结果分为“合格”与“不合格”。合格社团即恢复为正式社团，不合格社团则直接取缔。</w:t>
      </w:r>
    </w:p>
    <w:p>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整改期结束后一星期将公示结果。公示期为三天，若有疑问可联系社联会社团部成员。公示期三天后进行最终结果公示。</w:t>
      </w:r>
    </w:p>
    <w:p>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widowControl w:val="0"/>
        <w:numPr>
          <w:ilvl w:val="0"/>
          <w:numId w:val="0"/>
        </w:numPr>
        <w:jc w:val="both"/>
        <w:rPr>
          <w:rFonts w:hint="eastAsia" w:ascii="宋体" w:hAnsi="宋体" w:eastAsia="宋体" w:cs="宋体"/>
          <w:sz w:val="28"/>
          <w:szCs w:val="28"/>
          <w:lang w:val="en-US" w:eastAsia="zh-CN"/>
        </w:rPr>
      </w:pPr>
    </w:p>
    <w:p>
      <w:pPr>
        <w:numPr>
          <w:ilvl w:val="0"/>
          <w:numId w:val="0"/>
        </w:numPr>
        <w:rPr>
          <w:rFonts w:hint="default" w:ascii="宋体" w:hAnsi="宋体" w:cs="宋体"/>
          <w:sz w:val="28"/>
          <w:szCs w:val="28"/>
          <w:lang w:val="en-US" w:eastAsia="zh-CN"/>
        </w:rPr>
        <w:sectPr>
          <w:headerReference r:id="rId3" w:type="default"/>
          <w:pgSz w:w="11850" w:h="16783"/>
          <w:pgMar w:top="1440" w:right="1800" w:bottom="1440" w:left="1800" w:header="851" w:footer="992" w:gutter="0"/>
          <w:cols w:space="425" w:num="1"/>
          <w:docGrid w:type="lines" w:linePitch="312" w:charSpace="0"/>
        </w:sectPr>
      </w:pPr>
    </w:p>
    <w:p>
      <w:pPr>
        <w:jc w:val="center"/>
        <w:rPr>
          <w:rFonts w:hint="eastAsia" w:ascii="黑体" w:hAnsi="黑体" w:eastAsia="黑体" w:cs="黑体"/>
          <w:b/>
          <w:bCs/>
          <w:sz w:val="44"/>
          <w:szCs w:val="44"/>
        </w:rPr>
      </w:pPr>
      <w:r>
        <w:rPr>
          <w:rFonts w:hint="eastAsia" w:ascii="黑体" w:hAnsi="黑体" w:eastAsia="黑体" w:cs="黑体"/>
          <w:b/>
          <w:bCs/>
          <w:sz w:val="44"/>
          <w:szCs w:val="44"/>
        </w:rPr>
        <w:t>20</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-2</w:t>
      </w:r>
      <w:r>
        <w:rPr>
          <w:rFonts w:hint="eastAsia" w:ascii="黑体" w:hAnsi="黑体" w:eastAsia="黑体" w:cs="黑体"/>
          <w:b/>
          <w:bCs/>
          <w:sz w:val="44"/>
          <w:szCs w:val="44"/>
          <w:lang w:eastAsia="zh-CN"/>
        </w:rPr>
        <w:t>0</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年度</w:t>
      </w:r>
      <w:r>
        <w:rPr>
          <w:rFonts w:hint="eastAsia" w:ascii="黑体" w:hAnsi="黑体" w:eastAsia="黑体" w:cs="黑体"/>
          <w:b/>
          <w:bCs/>
          <w:sz w:val="44"/>
          <w:szCs w:val="44"/>
          <w:lang w:val="en-US" w:eastAsia="zh-CN"/>
        </w:rPr>
        <w:t xml:space="preserve">第  </w:t>
      </w:r>
      <w:r>
        <w:rPr>
          <w:rFonts w:hint="eastAsia" w:ascii="黑体" w:hAnsi="黑体" w:eastAsia="黑体" w:cs="黑体"/>
          <w:b/>
          <w:bCs/>
          <w:sz w:val="44"/>
          <w:szCs w:val="44"/>
        </w:rPr>
        <w:t>学期</w:t>
      </w:r>
    </w:p>
    <w:p>
      <w:pPr>
        <w:jc w:val="center"/>
        <w:rPr>
          <w:rFonts w:hint="eastAsia" w:ascii="黑体" w:hAnsi="黑体" w:eastAsia="黑体" w:cs="黑体"/>
          <w:b/>
          <w:bCs/>
          <w:sz w:val="44"/>
          <w:szCs w:val="44"/>
        </w:rPr>
      </w:pPr>
    </w:p>
    <w:p>
      <w:pPr>
        <w:jc w:val="center"/>
        <w:rPr>
          <w:rFonts w:hint="eastAsia" w:ascii="黑体" w:hAnsi="黑体" w:eastAsia="黑体" w:cs="黑体"/>
          <w:b/>
          <w:bCs/>
          <w:sz w:val="44"/>
          <w:szCs w:val="44"/>
        </w:rPr>
      </w:pP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黄</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山</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学</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w:t>
      </w:r>
    </w:p>
    <w:p>
      <w:pPr>
        <w:tabs>
          <w:tab w:val="center" w:pos="4181"/>
        </w:tabs>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X</w:t>
      </w:r>
    </w:p>
    <w:p>
      <w:pPr>
        <w:tabs>
          <w:tab w:val="center" w:pos="4181"/>
        </w:tabs>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X</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社</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团</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整</w:t>
      </w:r>
    </w:p>
    <w:p>
      <w:pPr>
        <w:tabs>
          <w:tab w:val="center" w:pos="4181"/>
        </w:tabs>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改 </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报</w:t>
      </w:r>
    </w:p>
    <w:p>
      <w:pPr>
        <w:tabs>
          <w:tab w:val="center" w:pos="4181"/>
        </w:tabs>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告</w:t>
      </w:r>
    </w:p>
    <w:p>
      <w:pPr>
        <w:tabs>
          <w:tab w:val="center" w:pos="4181"/>
        </w:tabs>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书</w:t>
      </w:r>
    </w:p>
    <w:p>
      <w:pPr>
        <w:rPr>
          <w:rFonts w:hint="eastAsia" w:ascii="黑体" w:hAnsi="黑体" w:eastAsia="黑体" w:cs="黑体"/>
          <w:b/>
          <w:bCs/>
          <w:sz w:val="44"/>
          <w:szCs w:val="44"/>
        </w:rPr>
      </w:pPr>
    </w:p>
    <w:p>
      <w:pPr>
        <w:rPr>
          <w:rFonts w:hint="eastAsia" w:ascii="黑体" w:hAnsi="黑体" w:eastAsia="黑体" w:cs="黑体"/>
          <w:b/>
          <w:bCs/>
          <w:sz w:val="44"/>
          <w:szCs w:val="44"/>
        </w:rPr>
      </w:pPr>
    </w:p>
    <w:p>
      <w:pPr>
        <w:rPr>
          <w:rFonts w:hint="eastAsia" w:ascii="黑体" w:hAnsi="黑体" w:eastAsia="黑体" w:cs="黑体"/>
          <w:b/>
          <w:bCs/>
          <w:sz w:val="44"/>
          <w:szCs w:val="44"/>
        </w:rPr>
      </w:pPr>
    </w:p>
    <w:p>
      <w:pPr>
        <w:jc w:val="center"/>
        <w:rPr>
          <w:rFonts w:hint="eastAsia"/>
          <w:sz w:val="24"/>
          <w:szCs w:val="24"/>
        </w:rPr>
      </w:pPr>
      <w:r>
        <w:rPr>
          <w:rFonts w:hint="eastAsia"/>
          <w:sz w:val="24"/>
          <w:szCs w:val="24"/>
        </w:rPr>
        <w:t>黄山学院学生社团联合会制</w:t>
      </w:r>
    </w:p>
    <w:p>
      <w:pPr>
        <w:jc w:val="both"/>
        <w:rPr>
          <w:rFonts w:hint="eastAsia"/>
          <w:b/>
          <w:bCs/>
          <w:sz w:val="32"/>
          <w:szCs w:val="40"/>
          <w:lang w:val="en-US" w:eastAsia="zh-CN"/>
        </w:rPr>
      </w:pPr>
    </w:p>
    <w:p>
      <w:pPr>
        <w:jc w:val="both"/>
        <w:rPr>
          <w:rFonts w:hint="default"/>
          <w:b/>
          <w:bCs/>
          <w:sz w:val="32"/>
          <w:szCs w:val="40"/>
          <w:lang w:val="en-US" w:eastAsia="zh-CN"/>
        </w:rPr>
      </w:pPr>
    </w:p>
    <w:p>
      <w:pPr>
        <w:jc w:val="center"/>
        <w:rPr>
          <w:rFonts w:hint="default"/>
          <w:b/>
          <w:bCs/>
          <w:sz w:val="32"/>
          <w:szCs w:val="40"/>
          <w:lang w:val="en-US" w:eastAsia="zh-CN"/>
        </w:rPr>
      </w:pPr>
      <w:r>
        <w:rPr>
          <w:rFonts w:hint="eastAsia"/>
          <w:b/>
          <w:bCs/>
          <w:sz w:val="32"/>
          <w:szCs w:val="40"/>
          <w:lang w:val="en-US" w:eastAsia="zh-CN"/>
        </w:rPr>
        <w:t>黄山学院____________社团整改报告</w:t>
      </w:r>
    </w:p>
    <w:p>
      <w:pPr>
        <w:jc w:val="center"/>
        <w:rPr>
          <w:rFonts w:hint="eastAsia"/>
          <w:b/>
          <w:bCs/>
          <w:sz w:val="32"/>
          <w:szCs w:val="40"/>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2490"/>
        <w:gridCol w:w="1710"/>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spacing w:line="480" w:lineRule="auto"/>
              <w:jc w:val="center"/>
              <w:rPr>
                <w:rFonts w:hint="default"/>
                <w:sz w:val="28"/>
                <w:szCs w:val="36"/>
                <w:vertAlign w:val="baseline"/>
                <w:lang w:val="en-US" w:eastAsia="zh-CN"/>
              </w:rPr>
            </w:pPr>
            <w:r>
              <w:rPr>
                <w:rFonts w:hint="eastAsia"/>
                <w:sz w:val="28"/>
                <w:szCs w:val="36"/>
                <w:vertAlign w:val="baseline"/>
                <w:lang w:val="en-US" w:eastAsia="zh-CN"/>
              </w:rPr>
              <w:t>社团名称</w:t>
            </w:r>
          </w:p>
        </w:tc>
        <w:tc>
          <w:tcPr>
            <w:tcW w:w="2490" w:type="dxa"/>
          </w:tcPr>
          <w:p>
            <w:pPr>
              <w:spacing w:line="480" w:lineRule="auto"/>
              <w:jc w:val="center"/>
              <w:rPr>
                <w:rFonts w:hint="default"/>
                <w:sz w:val="28"/>
                <w:szCs w:val="36"/>
                <w:vertAlign w:val="baseline"/>
                <w:lang w:val="en-US" w:eastAsia="zh-CN"/>
              </w:rPr>
            </w:pPr>
          </w:p>
        </w:tc>
        <w:tc>
          <w:tcPr>
            <w:tcW w:w="1710" w:type="dxa"/>
          </w:tcPr>
          <w:p>
            <w:pPr>
              <w:spacing w:line="480" w:lineRule="auto"/>
              <w:jc w:val="center"/>
              <w:rPr>
                <w:rFonts w:hint="default"/>
                <w:sz w:val="28"/>
                <w:szCs w:val="36"/>
                <w:vertAlign w:val="baseline"/>
                <w:lang w:val="en-US" w:eastAsia="zh-CN"/>
              </w:rPr>
            </w:pPr>
            <w:r>
              <w:rPr>
                <w:rFonts w:hint="eastAsia"/>
                <w:sz w:val="28"/>
                <w:szCs w:val="36"/>
                <w:vertAlign w:val="baseline"/>
                <w:lang w:val="en-US" w:eastAsia="zh-CN"/>
              </w:rPr>
              <w:t>整改时间</w:t>
            </w:r>
          </w:p>
        </w:tc>
        <w:tc>
          <w:tcPr>
            <w:tcW w:w="2633" w:type="dxa"/>
          </w:tcPr>
          <w:p>
            <w:pPr>
              <w:spacing w:line="480" w:lineRule="auto"/>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spacing w:line="480" w:lineRule="auto"/>
              <w:jc w:val="center"/>
              <w:rPr>
                <w:rFonts w:hint="default"/>
                <w:sz w:val="28"/>
                <w:szCs w:val="36"/>
                <w:vertAlign w:val="baseline"/>
                <w:lang w:val="en-US" w:eastAsia="zh-CN"/>
              </w:rPr>
            </w:pPr>
            <w:r>
              <w:rPr>
                <w:rFonts w:hint="eastAsia"/>
                <w:sz w:val="28"/>
                <w:szCs w:val="36"/>
                <w:vertAlign w:val="baseline"/>
                <w:lang w:val="en-US" w:eastAsia="zh-CN"/>
              </w:rPr>
              <w:t>社团类型</w:t>
            </w:r>
          </w:p>
        </w:tc>
        <w:tc>
          <w:tcPr>
            <w:tcW w:w="2490" w:type="dxa"/>
          </w:tcPr>
          <w:p>
            <w:pPr>
              <w:spacing w:line="480" w:lineRule="auto"/>
              <w:jc w:val="center"/>
              <w:rPr>
                <w:rFonts w:hint="default"/>
                <w:sz w:val="28"/>
                <w:szCs w:val="36"/>
                <w:vertAlign w:val="baseline"/>
                <w:lang w:val="en-US" w:eastAsia="zh-CN"/>
              </w:rPr>
            </w:pPr>
          </w:p>
        </w:tc>
        <w:tc>
          <w:tcPr>
            <w:tcW w:w="1710" w:type="dxa"/>
          </w:tcPr>
          <w:p>
            <w:pPr>
              <w:spacing w:line="480" w:lineRule="auto"/>
              <w:jc w:val="center"/>
              <w:rPr>
                <w:rFonts w:hint="default"/>
                <w:sz w:val="28"/>
                <w:szCs w:val="36"/>
                <w:vertAlign w:val="baseline"/>
                <w:lang w:val="en-US" w:eastAsia="zh-CN"/>
              </w:rPr>
            </w:pPr>
            <w:r>
              <w:rPr>
                <w:rFonts w:hint="eastAsia"/>
                <w:sz w:val="28"/>
                <w:szCs w:val="36"/>
                <w:vertAlign w:val="baseline"/>
                <w:lang w:val="en-US" w:eastAsia="zh-CN"/>
              </w:rPr>
              <w:t>社团会长</w:t>
            </w:r>
          </w:p>
        </w:tc>
        <w:tc>
          <w:tcPr>
            <w:tcW w:w="2633" w:type="dxa"/>
          </w:tcPr>
          <w:p>
            <w:pPr>
              <w:spacing w:line="480" w:lineRule="auto"/>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689" w:type="dxa"/>
          </w:tcPr>
          <w:p>
            <w:pPr>
              <w:spacing w:line="480" w:lineRule="auto"/>
              <w:jc w:val="center"/>
              <w:rPr>
                <w:rFonts w:hint="eastAsia"/>
                <w:sz w:val="28"/>
                <w:szCs w:val="36"/>
                <w:vertAlign w:val="baseline"/>
                <w:lang w:val="en-US" w:eastAsia="zh-CN"/>
              </w:rPr>
            </w:pPr>
          </w:p>
          <w:p>
            <w:pPr>
              <w:spacing w:line="480" w:lineRule="auto"/>
              <w:jc w:val="center"/>
              <w:rPr>
                <w:rFonts w:hint="eastAsia"/>
                <w:sz w:val="28"/>
                <w:szCs w:val="36"/>
                <w:vertAlign w:val="baseline"/>
                <w:lang w:val="en-US" w:eastAsia="zh-CN"/>
              </w:rPr>
            </w:pPr>
          </w:p>
          <w:p>
            <w:pPr>
              <w:spacing w:line="480" w:lineRule="auto"/>
              <w:jc w:val="center"/>
              <w:rPr>
                <w:rFonts w:hint="eastAsia"/>
                <w:sz w:val="28"/>
                <w:szCs w:val="36"/>
                <w:vertAlign w:val="baseline"/>
                <w:lang w:val="en-US" w:eastAsia="zh-CN"/>
              </w:rPr>
            </w:pPr>
          </w:p>
          <w:p>
            <w:pPr>
              <w:spacing w:line="480" w:lineRule="auto"/>
              <w:jc w:val="center"/>
              <w:rPr>
                <w:rFonts w:hint="eastAsia"/>
                <w:sz w:val="28"/>
                <w:szCs w:val="36"/>
                <w:vertAlign w:val="baseline"/>
                <w:lang w:val="en-US" w:eastAsia="zh-CN"/>
              </w:rPr>
            </w:pPr>
          </w:p>
          <w:p>
            <w:pPr>
              <w:spacing w:line="480" w:lineRule="auto"/>
              <w:jc w:val="center"/>
              <w:rPr>
                <w:rFonts w:hint="eastAsia"/>
                <w:sz w:val="28"/>
                <w:szCs w:val="36"/>
                <w:vertAlign w:val="baseline"/>
                <w:lang w:val="en-US" w:eastAsia="zh-CN"/>
              </w:rPr>
            </w:pPr>
          </w:p>
          <w:p>
            <w:pPr>
              <w:spacing w:line="480" w:lineRule="auto"/>
              <w:jc w:val="center"/>
              <w:rPr>
                <w:rFonts w:hint="eastAsia"/>
                <w:sz w:val="28"/>
                <w:szCs w:val="36"/>
                <w:vertAlign w:val="baseline"/>
                <w:lang w:val="en-US" w:eastAsia="zh-CN"/>
              </w:rPr>
            </w:pPr>
          </w:p>
          <w:p>
            <w:pPr>
              <w:spacing w:line="480" w:lineRule="auto"/>
              <w:jc w:val="center"/>
              <w:rPr>
                <w:rFonts w:hint="eastAsia"/>
                <w:sz w:val="28"/>
                <w:szCs w:val="36"/>
                <w:vertAlign w:val="baseline"/>
                <w:lang w:val="en-US" w:eastAsia="zh-CN"/>
              </w:rPr>
            </w:pPr>
            <w:r>
              <w:rPr>
                <w:rFonts w:hint="eastAsia"/>
                <w:sz w:val="28"/>
                <w:szCs w:val="36"/>
                <w:vertAlign w:val="baseline"/>
                <w:lang w:val="en-US" w:eastAsia="zh-CN"/>
              </w:rPr>
              <w:t>整</w:t>
            </w:r>
          </w:p>
          <w:p>
            <w:pPr>
              <w:spacing w:line="480" w:lineRule="auto"/>
              <w:jc w:val="center"/>
              <w:rPr>
                <w:rFonts w:hint="eastAsia"/>
                <w:sz w:val="28"/>
                <w:szCs w:val="36"/>
                <w:vertAlign w:val="baseline"/>
                <w:lang w:val="en-US" w:eastAsia="zh-CN"/>
              </w:rPr>
            </w:pPr>
            <w:r>
              <w:rPr>
                <w:rFonts w:hint="eastAsia"/>
                <w:sz w:val="28"/>
                <w:szCs w:val="36"/>
                <w:vertAlign w:val="baseline"/>
                <w:lang w:val="en-US" w:eastAsia="zh-CN"/>
              </w:rPr>
              <w:t>改</w:t>
            </w:r>
          </w:p>
          <w:p>
            <w:pPr>
              <w:spacing w:line="480" w:lineRule="auto"/>
              <w:jc w:val="center"/>
              <w:rPr>
                <w:rFonts w:hint="eastAsia"/>
                <w:sz w:val="28"/>
                <w:szCs w:val="36"/>
                <w:vertAlign w:val="baseline"/>
                <w:lang w:val="en-US" w:eastAsia="zh-CN"/>
              </w:rPr>
            </w:pPr>
            <w:r>
              <w:rPr>
                <w:rFonts w:hint="eastAsia"/>
                <w:sz w:val="28"/>
                <w:szCs w:val="36"/>
                <w:vertAlign w:val="baseline"/>
                <w:lang w:val="en-US" w:eastAsia="zh-CN"/>
              </w:rPr>
              <w:t>报</w:t>
            </w:r>
          </w:p>
          <w:p>
            <w:pPr>
              <w:spacing w:line="480" w:lineRule="auto"/>
              <w:jc w:val="center"/>
              <w:rPr>
                <w:rFonts w:hint="default"/>
                <w:sz w:val="28"/>
                <w:szCs w:val="36"/>
                <w:vertAlign w:val="baseline"/>
                <w:lang w:val="en-US" w:eastAsia="zh-CN"/>
              </w:rPr>
            </w:pPr>
            <w:r>
              <w:rPr>
                <w:rFonts w:hint="eastAsia"/>
                <w:sz w:val="28"/>
                <w:szCs w:val="36"/>
                <w:vertAlign w:val="baseline"/>
                <w:lang w:val="en-US" w:eastAsia="zh-CN"/>
              </w:rPr>
              <w:t>告</w:t>
            </w:r>
          </w:p>
          <w:p>
            <w:pPr>
              <w:spacing w:line="480" w:lineRule="auto"/>
              <w:jc w:val="center"/>
              <w:rPr>
                <w:rFonts w:hint="eastAsia"/>
                <w:vertAlign w:val="baseline"/>
                <w:lang w:val="en-US" w:eastAsia="zh-CN"/>
              </w:rPr>
            </w:pPr>
          </w:p>
          <w:p>
            <w:pPr>
              <w:spacing w:line="480" w:lineRule="auto"/>
              <w:jc w:val="center"/>
              <w:rPr>
                <w:rFonts w:hint="eastAsia"/>
                <w:vertAlign w:val="baseline"/>
                <w:lang w:val="en-US" w:eastAsia="zh-CN"/>
              </w:rPr>
            </w:pPr>
          </w:p>
          <w:p>
            <w:pPr>
              <w:spacing w:line="480" w:lineRule="auto"/>
              <w:jc w:val="center"/>
              <w:rPr>
                <w:rFonts w:hint="eastAsia"/>
                <w:vertAlign w:val="baseline"/>
                <w:lang w:val="en-US" w:eastAsia="zh-CN"/>
              </w:rPr>
            </w:pPr>
          </w:p>
          <w:p>
            <w:pPr>
              <w:spacing w:line="480" w:lineRule="auto"/>
              <w:jc w:val="both"/>
              <w:rPr>
                <w:rFonts w:hint="eastAsia"/>
                <w:vertAlign w:val="baseline"/>
                <w:lang w:val="en-US" w:eastAsia="zh-CN"/>
              </w:rPr>
            </w:pPr>
          </w:p>
          <w:p>
            <w:pPr>
              <w:spacing w:line="480" w:lineRule="auto"/>
              <w:rPr>
                <w:rFonts w:hint="eastAsia"/>
                <w:vertAlign w:val="baseline"/>
                <w:lang w:val="en-US" w:eastAsia="zh-CN"/>
              </w:rPr>
            </w:pPr>
          </w:p>
          <w:p>
            <w:pPr>
              <w:spacing w:line="480" w:lineRule="auto"/>
              <w:rPr>
                <w:rFonts w:hint="eastAsia"/>
                <w:vertAlign w:val="baseline"/>
                <w:lang w:val="en-US" w:eastAsia="zh-CN"/>
              </w:rPr>
            </w:pPr>
          </w:p>
          <w:p>
            <w:pPr>
              <w:spacing w:line="480" w:lineRule="auto"/>
              <w:rPr>
                <w:rFonts w:hint="default"/>
                <w:vertAlign w:val="baseline"/>
                <w:lang w:val="en-US" w:eastAsia="zh-CN"/>
              </w:rPr>
            </w:pPr>
          </w:p>
        </w:tc>
        <w:tc>
          <w:tcPr>
            <w:tcW w:w="6833" w:type="dxa"/>
            <w:gridSpan w:val="3"/>
          </w:tcPr>
          <w:p>
            <w:pPr>
              <w:spacing w:line="480" w:lineRule="auto"/>
              <w:rPr>
                <w:rFonts w:hint="default"/>
                <w:vertAlign w:val="baseline"/>
                <w:lang w:val="en-US" w:eastAsia="zh-CN"/>
              </w:rPr>
            </w:pPr>
          </w:p>
          <w:p>
            <w:pPr>
              <w:spacing w:line="480" w:lineRule="auto"/>
              <w:rPr>
                <w:rFonts w:hint="default"/>
                <w:vertAlign w:val="baseline"/>
                <w:lang w:val="en-US" w:eastAsia="zh-CN"/>
              </w:rPr>
            </w:pPr>
          </w:p>
        </w:tc>
      </w:tr>
    </w:tbl>
    <w:p>
      <w:pPr>
        <w:spacing w:line="480" w:lineRule="auto"/>
        <w:rPr>
          <w:rFonts w:hint="default"/>
          <w:lang w:val="en-US" w:eastAsia="zh-CN"/>
        </w:rPr>
      </w:pPr>
    </w:p>
    <w:p>
      <w:pPr>
        <w:spacing w:line="480" w:lineRule="auto"/>
        <w:rPr>
          <w:rFonts w:hint="default"/>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auto"/>
              <w:jc w:val="center"/>
              <w:rPr>
                <w:rFonts w:hint="eastAsia"/>
                <w:b/>
                <w:bCs/>
                <w:sz w:val="32"/>
                <w:szCs w:val="40"/>
                <w:lang w:val="en-US" w:eastAsia="zh-CN"/>
              </w:rPr>
            </w:pPr>
            <w:r>
              <w:rPr>
                <w:rFonts w:hint="eastAsia"/>
                <w:b/>
                <w:bCs/>
                <w:sz w:val="32"/>
                <w:szCs w:val="40"/>
                <w:lang w:val="en-US" w:eastAsia="zh-CN"/>
              </w:rPr>
              <w:t>活动证明</w:t>
            </w:r>
          </w:p>
          <w:p>
            <w:pPr>
              <w:spacing w:line="480" w:lineRule="auto"/>
              <w:jc w:val="center"/>
              <w:rPr>
                <w:rFonts w:hint="eastAsia"/>
                <w:b/>
                <w:bCs/>
                <w:sz w:val="32"/>
                <w:szCs w:val="40"/>
                <w:lang w:val="en-US" w:eastAsia="zh-CN"/>
              </w:rPr>
            </w:pPr>
            <w:r>
              <w:rPr>
                <w:rFonts w:hint="eastAsia"/>
                <w:b/>
                <w:bCs/>
                <w:sz w:val="32"/>
                <w:szCs w:val="40"/>
                <w:lang w:val="en-US" w:eastAsia="zh-CN"/>
              </w:rPr>
              <w:t xml:space="preserve">   </w:t>
            </w: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jc w:val="center"/>
              <w:rPr>
                <w:rFonts w:hint="eastAsia"/>
                <w:b/>
                <w:bCs/>
                <w:sz w:val="32"/>
                <w:szCs w:val="40"/>
                <w:lang w:val="en-US" w:eastAsia="zh-CN"/>
              </w:rPr>
            </w:pPr>
          </w:p>
          <w:p>
            <w:pPr>
              <w:spacing w:line="480" w:lineRule="auto"/>
              <w:rPr>
                <w:rFonts w:hint="default"/>
                <w:vertAlign w:val="baseline"/>
                <w:lang w:val="en-US" w:eastAsia="zh-CN"/>
              </w:rPr>
            </w:pPr>
            <w:r>
              <w:rPr>
                <w:rFonts w:hint="eastAsia"/>
                <w:vertAlign w:val="baseline"/>
                <w:lang w:val="en-US" w:eastAsia="zh-CN"/>
              </w:rPr>
              <w:t xml:space="preserve"> </w:t>
            </w:r>
          </w:p>
        </w:tc>
      </w:tr>
    </w:tbl>
    <w:p>
      <w:pPr>
        <w:spacing w:line="480" w:lineRule="auto"/>
        <w:rPr>
          <w:rFonts w:hint="default"/>
          <w:lang w:val="en-US" w:eastAsia="zh-CN"/>
        </w:rPr>
      </w:pPr>
    </w:p>
    <w:p>
      <w:pPr>
        <w:spacing w:line="480" w:lineRule="auto"/>
        <w:rPr>
          <w:rFonts w:hint="default"/>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80" w:lineRule="auto"/>
              <w:jc w:val="center"/>
              <w:rPr>
                <w:rFonts w:hint="eastAsia" w:ascii="宋体" w:hAnsi="宋体" w:eastAsia="宋体" w:cs="宋体"/>
                <w:b/>
                <w:bCs/>
                <w:sz w:val="32"/>
                <w:szCs w:val="40"/>
                <w:vertAlign w:val="baseline"/>
                <w:lang w:val="en-US" w:eastAsia="zh-CN"/>
              </w:rPr>
            </w:pPr>
            <w:r>
              <w:rPr>
                <w:rFonts w:hint="eastAsia" w:ascii="宋体" w:hAnsi="宋体" w:eastAsia="宋体" w:cs="宋体"/>
                <w:b/>
                <w:bCs/>
                <w:sz w:val="32"/>
                <w:szCs w:val="40"/>
                <w:vertAlign w:val="baseline"/>
                <w:lang w:val="en-US" w:eastAsia="zh-CN"/>
              </w:rPr>
              <w:t>学期计划</w:t>
            </w: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p>
            <w:pPr>
              <w:spacing w:line="480" w:lineRule="auto"/>
              <w:rPr>
                <w:rFonts w:hint="default"/>
                <w:vertAlign w:val="baseline"/>
                <w:lang w:val="en-US" w:eastAsia="zh-CN"/>
              </w:rPr>
            </w:pPr>
          </w:p>
        </w:tc>
      </w:tr>
    </w:tbl>
    <w:p>
      <w:pPr>
        <w:spacing w:line="480" w:lineRule="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ascii="华文新魏" w:eastAsia="华文新魏"/>
        <w:b/>
        <w:sz w:val="28"/>
        <w:szCs w:val="28"/>
      </w:rPr>
      <w:t xml:space="preserve">立 足 社 团 </w:t>
    </w:r>
    <w:r>
      <w:rPr>
        <w:rFonts w:hint="eastAsia" w:ascii="华文新魏" w:eastAsia="华文新魏"/>
        <w:sz w:val="28"/>
        <w:szCs w:val="28"/>
      </w:rPr>
      <w:t xml:space="preserve">              </w:t>
    </w:r>
    <w:r>
      <w:drawing>
        <wp:inline distT="0" distB="0" distL="0" distR="0">
          <wp:extent cx="504190" cy="485775"/>
          <wp:effectExtent l="0" t="0" r="13334" b="1905"/>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504824" cy="485775"/>
                  </a:xfrm>
                  <a:prstGeom prst="rect">
                    <a:avLst/>
                  </a:prstGeom>
                  <a:ln>
                    <a:noFill/>
                  </a:ln>
                </pic:spPr>
              </pic:pic>
            </a:graphicData>
          </a:graphic>
        </wp:inline>
      </w:drawing>
    </w:r>
    <w:r>
      <w:t xml:space="preserve">                </w:t>
    </w:r>
    <w:r>
      <w:rPr>
        <w:rFonts w:hint="eastAsia"/>
      </w:rPr>
      <w:t xml:space="preserve">      </w:t>
    </w:r>
    <w:r>
      <w:t xml:space="preserve"> </w:t>
    </w:r>
    <w:r>
      <w:rPr>
        <w:b/>
      </w:rPr>
      <w:t xml:space="preserve"> </w:t>
    </w:r>
    <w:r>
      <w:rPr>
        <w:rFonts w:hint="eastAsia" w:ascii="华文新魏" w:eastAsia="华文新魏"/>
        <w:b/>
        <w:sz w:val="28"/>
        <w:szCs w:val="28"/>
      </w:rPr>
      <w:t>服 务 校 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lvlText w:val="%1."/>
      <w:lvlJc w:val="left"/>
      <w:pPr>
        <w:tabs>
          <w:tab w:val="left" w:pos="312"/>
        </w:tabs>
        <w:ind w:left="4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86401"/>
    <w:rsid w:val="59F4451C"/>
    <w:rsid w:val="7A04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818</Words>
  <Characters>837</Characters>
  <Paragraphs>134</Paragraphs>
  <TotalTime>80</TotalTime>
  <ScaleCrop>false</ScaleCrop>
  <LinksUpToDate>false</LinksUpToDate>
  <CharactersWithSpaces>1050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2019-07-28T07:32:00Z</dcterms:created>
  <dc:creator>箖.</dc:creator>
  <cp:lastModifiedBy>李晟</cp:lastModifiedBy>
  <cp:lastPrinted>2019-09-04T05:57:00Z</cp:lastPrinted>
  <dcterms:modified xsi:type="dcterms:W3CDTF">2021-06-23T02:26:18Z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0C1FE4954E484A45821AE9EC93CE5F26</vt:lpwstr>
  </property>
</Properties>
</file>