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防“疫”战“疫”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——</w:t>
      </w:r>
      <w:r>
        <w:rPr>
          <w:rFonts w:hint="eastAsia"/>
          <w:b/>
          <w:bCs/>
          <w:sz w:val="32"/>
          <w:szCs w:val="40"/>
          <w:lang w:val="en-US" w:eastAsia="zh-CN"/>
        </w:rPr>
        <w:t>安徽省高等学校图书情报工作委员会线上系列展</w:t>
      </w:r>
      <w:r>
        <w:rPr>
          <w:rFonts w:hint="eastAsia"/>
          <w:b/>
          <w:bCs/>
          <w:sz w:val="32"/>
          <w:szCs w:val="40"/>
          <w:lang w:eastAsia="zh-CN"/>
        </w:rPr>
        <w:t>方案</w:t>
      </w:r>
    </w:p>
    <w:p>
      <w:pPr>
        <w:numPr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第一部分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活动简介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活动名称：防“疫”战“疫”图书馆线上系列展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举办形式：线上展览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主办单位：安徽省高校图书情报工作委员会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协办单位：安徽省各高校图书馆</w:t>
      </w:r>
    </w:p>
    <w:p>
      <w:pPr>
        <w:numPr>
          <w:ilvl w:val="0"/>
          <w:numId w:val="0"/>
        </w:numPr>
        <w:ind w:firstLine="56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承办单位：北京环宇合创科技有限公司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平台支持：公图艺术资源O2O服务平台 </w:t>
      </w:r>
    </w:p>
    <w:p>
      <w:pPr>
        <w:numPr>
          <w:ilvl w:val="0"/>
          <w:numId w:val="0"/>
        </w:numPr>
        <w:ind w:firstLine="1960" w:firstLineChars="7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米乐心理综合资源服务平台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  <w:shd w:val="clear" w:fill="EDEDED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活动对象：安徽省各高校师生</w:t>
      </w:r>
    </w:p>
    <w:p>
      <w:pPr>
        <w:numPr>
          <w:ilvl w:val="0"/>
          <w:numId w:val="0"/>
        </w:numPr>
        <w:ind w:firstLine="56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展出时间：即日起至2020年7月30日止</w:t>
      </w: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第二部分 活动背景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全面落实相关政策要求：</w:t>
      </w:r>
      <w:r>
        <w:rPr>
          <w:rFonts w:hint="eastAsia" w:ascii="仿宋" w:hAnsi="仿宋" w:eastAsia="仿宋"/>
          <w:sz w:val="28"/>
          <w:szCs w:val="28"/>
        </w:rPr>
        <w:t>《中共中央关于繁荣发展社会主义文艺的意见》、《国务院办公厅关于全面加强和改进学校美育工作的意见》、《</w:t>
      </w:r>
      <w:r>
        <w:rPr>
          <w:rFonts w:hint="eastAsia" w:ascii="仿宋" w:hAnsi="仿宋" w:eastAsia="仿宋"/>
          <w:bCs/>
          <w:sz w:val="28"/>
          <w:szCs w:val="28"/>
        </w:rPr>
        <w:t>教育部办公厅 文化部办公厅 财政部办公厅关于开展高雅艺术进校园活动的通知</w:t>
      </w:r>
      <w:r>
        <w:rPr>
          <w:rFonts w:hint="eastAsia"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《关于切实加强新时代高等院校美育工作的意见》、</w:t>
      </w:r>
      <w:r>
        <w:rPr>
          <w:rFonts w:hint="eastAsia" w:ascii="仿宋" w:hAnsi="仿宋" w:eastAsia="仿宋"/>
          <w:sz w:val="28"/>
          <w:szCs w:val="28"/>
          <w:lang w:eastAsia="zh-CN"/>
        </w:rPr>
        <w:t>《高等学校新型冠状病毒肺炎防控指南》</w:t>
      </w: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第三部分 活动内容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本次活动分为两个系列，系列一：图书馆以“艺”战“疫”线上系列主题展；系列二：科学防“疫”，大学生防控知识科普展</w:t>
      </w:r>
    </w:p>
    <w:p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图书馆以“艺”战“疫”线上系列主题展</w:t>
      </w:r>
    </w:p>
    <w:p>
      <w:pPr>
        <w:widowControl w:val="0"/>
        <w:numPr>
          <w:ilvl w:val="0"/>
          <w:numId w:val="2"/>
        </w:numPr>
        <w:ind w:left="0" w:leftChars="0"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  <w:lang w:eastAsia="zh-CN"/>
        </w:rPr>
        <w:t>贯彻落实“推进高雅文化进校园活动，丰富校园文化生活，提高学生艺术修养”的要求，营造良好的高校文化环境，引领高校学生弘扬优秀民族文化，吸纳人类先进文化成果，提高艺术修养和文化素质。</w:t>
      </w:r>
    </w:p>
    <w:p>
      <w:pPr>
        <w:widowControl w:val="0"/>
        <w:numPr>
          <w:ilvl w:val="0"/>
          <w:numId w:val="0"/>
        </w:numPr>
        <w:ind w:leftChars="0" w:firstLine="560" w:firstLineChars="2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 积极响应教育部关于</w:t>
      </w:r>
      <w:r>
        <w:rPr>
          <w:rFonts w:hint="eastAsia" w:ascii="仿宋" w:hAnsi="仿宋" w:eastAsia="仿宋"/>
          <w:sz w:val="28"/>
          <w:szCs w:val="28"/>
          <w:lang w:eastAsia="zh-CN"/>
        </w:rPr>
        <w:t>高等学校新型冠状病毒肺炎防控指南的政策措施，不开展聚集性活动，推出线上展览模式。</w:t>
      </w:r>
    </w:p>
    <w:p>
      <w:pPr>
        <w:widowControl w:val="0"/>
        <w:numPr>
          <w:ilvl w:val="0"/>
          <w:numId w:val="0"/>
        </w:numPr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引导青年学生通过了解优秀的中华民族文化艺术，深刻学习“抗疫精神”，即万众一心、同舟共济的守望相助精神，闻令而动、雷厉风行的英勇战斗精神，顾全大局、壮士断腕的“一盘棋”精神，舍生忘死、逆行而上的英雄主义精神，充满信心、敢于胜利的积极乐观精神。</w:t>
      </w:r>
    </w:p>
    <w:p>
      <w:pPr>
        <w:widowControl w:val="0"/>
        <w:numPr>
          <w:ilvl w:val="0"/>
          <w:numId w:val="2"/>
        </w:numPr>
        <w:ind w:left="0" w:leftChars="0"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内容介绍及特色</w:t>
      </w:r>
    </w:p>
    <w:p>
      <w:pPr>
        <w:widowControl w:val="0"/>
        <w:numPr>
          <w:ilvl w:val="0"/>
          <w:numId w:val="3"/>
        </w:numPr>
        <w:ind w:left="56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此次线上画展包含了艺术家创作的关于党和人民历次战胜重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大灾难的历史事件艺术作品，展现了中华民族始终众志成城、团结一心，共渡难关的精神。在一次又一次的成功战胜困难中，还茁壮成长着，坚信“没有一个冬天不会过去”。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本次线上画展还将特别展出全国各大高校师生参与战“疫”作品征集活动的投稿作品，感受师生朋友通过笔墨、镜头表现的力量，一起为一线战“疫”人员加油打气，共同战“疫”。我们相信“没有一个春天不会来临”。</w:t>
      </w:r>
    </w:p>
    <w:p>
      <w:pPr>
        <w:widowControl w:val="0"/>
        <w:numPr>
          <w:ilvl w:val="0"/>
          <w:numId w:val="0"/>
        </w:numPr>
        <w:ind w:left="560"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3、画展中还将分享广大青年学生在一线英勇奋战、参与疫情防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控的故事，彰显了青春的蓬勃力量。广大青年用行动证明，新时代的中国青年是好样的，是堪当大任的。他们不惧风雨、勇挑重担，“让青春在党和人民最需要的地方绽放绚丽之花”。</w:t>
      </w:r>
    </w:p>
    <w:p>
      <w:pPr>
        <w:widowControl w:val="0"/>
        <w:numPr>
          <w:ilvl w:val="0"/>
          <w:numId w:val="2"/>
        </w:numPr>
        <w:ind w:left="0" w:leftChars="0" w:firstLine="42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作品及展出效果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2425065" cy="3289935"/>
            <wp:effectExtent l="0" t="0" r="13335" b="1905"/>
            <wp:docPr id="6" name="图片 6" descr="感谢抗震救灾英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感谢抗震救灾英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1920875" cy="3483610"/>
            <wp:effectExtent l="0" t="0" r="14605" b="6350"/>
            <wp:docPr id="7" name="图片 7" descr="《山的誓言》 何业琦 中国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《山的誓言》 何业琦 中国画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67555" cy="3253105"/>
            <wp:effectExtent l="0" t="0" r="444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7555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1"/>
        </w:numPr>
        <w:ind w:left="0" w:leftChars="0" w:firstLine="420" w:firstLine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科学防“疫”，大学生防控知识科普展</w:t>
      </w:r>
    </w:p>
    <w:p>
      <w:pPr>
        <w:widowControl w:val="0"/>
        <w:numPr>
          <w:ilvl w:val="0"/>
          <w:numId w:val="4"/>
        </w:numPr>
        <w:ind w:left="42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 习近平总书记强调，生命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重于泰山。疫情就是命令，防控就是责任。只要坚定信心、同舟共济、科学防治、精准施策，我们就一定能打赢疫情防控阻击战。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2、在这场疫情防控的严峻斗争中，全国人民用自己的实际行动，展现了中国力量、中国精神，彰显了中华民族同舟共济、守望相助的家国情怀。</w:t>
      </w:r>
    </w:p>
    <w:p>
      <w:pPr>
        <w:widowControl w:val="0"/>
        <w:numPr>
          <w:ilvl w:val="0"/>
          <w:numId w:val="4"/>
        </w:numPr>
        <w:ind w:left="42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内容介绍及特色</w:t>
      </w:r>
    </w:p>
    <w:p>
      <w:pPr>
        <w:numPr>
          <w:ilvl w:val="0"/>
          <w:numId w:val="5"/>
        </w:numPr>
        <w:ind w:leftChars="0" w:firstLine="56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此次线上画展对新冠病毒的病原体、传染源、传播途径、主要表现、口罩的分类与使用等新型冠状病毒相关基础知识进行了解读。观展师生可简单易懂的了解新冠病毒的基础理论知识。</w:t>
      </w:r>
    </w:p>
    <w:p>
      <w:pPr>
        <w:numPr>
          <w:ilvl w:val="0"/>
          <w:numId w:val="5"/>
        </w:numPr>
        <w:ind w:leftChars="0" w:firstLine="56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疫情防控形式逐渐好转，各地高校开学复课在即。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此次线上画展对返校前、返校途中、开学后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学生的防控措施提出相关建议。展出还配以人民健康、疾控中心等官方出品的动漫视频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和有趣的动图进行展示，更易于高校学生了解返校前后的注意事项，为高校开学复课及全面做好师生健康监测工作提供基础知识科普。</w:t>
      </w:r>
    </w:p>
    <w:p>
      <w:pPr>
        <w:numPr>
          <w:ilvl w:val="0"/>
          <w:numId w:val="5"/>
        </w:numPr>
        <w:ind w:leftChars="0" w:firstLine="56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通过舒缓的心理调节音乐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，配合图文内容，关注高校学生的心理健康和身体健康，加强自身心理调节和疏导。展出包含觉察并接纳自我情绪、保持健康作息、保持课内外学习、提高信息判断能力等对大学生身心健康有益的内容。</w:t>
      </w:r>
    </w:p>
    <w:p>
      <w:pPr>
        <w:numPr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42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展出效果</w:t>
      </w:r>
    </w:p>
    <w:p>
      <w:pPr>
        <w:numPr>
          <w:numId w:val="0"/>
        </w:numPr>
        <w:ind w:left="560"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99060</wp:posOffset>
            </wp:positionV>
            <wp:extent cx="3186430" cy="2660015"/>
            <wp:effectExtent l="0" t="0" r="13970" b="6985"/>
            <wp:wrapSquare wrapText="bothSides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643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83820</wp:posOffset>
            </wp:positionV>
            <wp:extent cx="3026410" cy="2660015"/>
            <wp:effectExtent l="0" t="0" r="6350" b="6985"/>
            <wp:wrapSquare wrapText="bothSides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numId w:val="0"/>
        </w:numPr>
        <w:ind w:left="560"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8255</wp:posOffset>
            </wp:positionV>
            <wp:extent cx="4284980" cy="4326255"/>
            <wp:effectExtent l="0" t="0" r="12700" b="1905"/>
            <wp:wrapSquare wrapText="bothSides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ind w:left="420" w:left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557BE"/>
    <w:multiLevelType w:val="singleLevel"/>
    <w:tmpl w:val="AB2557B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1C750AF3"/>
    <w:multiLevelType w:val="singleLevel"/>
    <w:tmpl w:val="1C750AF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74C416F"/>
    <w:multiLevelType w:val="singleLevel"/>
    <w:tmpl w:val="374C416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660BDEA"/>
    <w:multiLevelType w:val="singleLevel"/>
    <w:tmpl w:val="4660BDE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4A7AA147"/>
    <w:multiLevelType w:val="singleLevel"/>
    <w:tmpl w:val="4A7AA147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316F4"/>
    <w:rsid w:val="01B10613"/>
    <w:rsid w:val="09B049CF"/>
    <w:rsid w:val="09E1319B"/>
    <w:rsid w:val="0ABD19F6"/>
    <w:rsid w:val="0F7813D1"/>
    <w:rsid w:val="13E7296A"/>
    <w:rsid w:val="17AF26B8"/>
    <w:rsid w:val="1CAF0BD9"/>
    <w:rsid w:val="1E057B41"/>
    <w:rsid w:val="24CB14FF"/>
    <w:rsid w:val="257316F4"/>
    <w:rsid w:val="25B80828"/>
    <w:rsid w:val="2BD20520"/>
    <w:rsid w:val="2D180FF7"/>
    <w:rsid w:val="2DE90F0B"/>
    <w:rsid w:val="2EFC0A3D"/>
    <w:rsid w:val="33297DE4"/>
    <w:rsid w:val="39984D42"/>
    <w:rsid w:val="39B61490"/>
    <w:rsid w:val="3AA27702"/>
    <w:rsid w:val="3CDE59B5"/>
    <w:rsid w:val="3E5A2D90"/>
    <w:rsid w:val="3EAB0D18"/>
    <w:rsid w:val="47A25C60"/>
    <w:rsid w:val="4CFF2403"/>
    <w:rsid w:val="545378A4"/>
    <w:rsid w:val="5AF3124C"/>
    <w:rsid w:val="5FA73D21"/>
    <w:rsid w:val="63797CC2"/>
    <w:rsid w:val="668A5110"/>
    <w:rsid w:val="736F3D7C"/>
    <w:rsid w:val="7B584B3D"/>
    <w:rsid w:val="7CD47E05"/>
    <w:rsid w:val="7E2E65E9"/>
    <w:rsid w:val="7F0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2020-03-31T06:35:00Z</dcterms:created>
  <dc:creator>Administrator</dc:creator>
  <cp:lastModifiedBy>非过/ty[phyger]</cp:lastModifiedBy>
  <dcterms:modified xsi:type="dcterms:W3CDTF">2020-05-07T06:47:52Z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