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240" w:lineRule="auto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附件2-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1：</w:t>
      </w:r>
    </w:p>
    <w:p>
      <w:pPr>
        <w:spacing w:before="312" w:beforeLines="100" w:after="312" w:afterLines="100"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第二届全省人力资源服务创新创业暨</w:t>
      </w:r>
    </w:p>
    <w:p>
      <w:pPr>
        <w:spacing w:before="312" w:beforeLines="100" w:after="312" w:afterLines="100" w:line="240" w:lineRule="auto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技能竞赛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大纲</w:t>
      </w:r>
    </w:p>
    <w:p>
      <w:pPr>
        <w:spacing w:line="240" w:lineRule="auto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为做好全省人力资源服务业职业技能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组织工作，提升竞技质量，统一标准范围，现将竞赛大纲公布如下：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一是关于人力资源管理与开发的理论和实际应用。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包括但不限于人力资源规划、工作分析、招聘管理、培训开发、绩效管理、薪酬管理、职业生涯管理、人力资源管理与开发的前沿知识等内容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。二是关于人力资源服务行业的理论和实际应用。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包括但不限于高级人才寻访、人力资源咨询服务、劳务派遣服务、人力资源外包服务、人力资源管理信息化服务、人力资源服务新业态等人力资源服务行业或产品的相关内容。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三是关于劳动人事法律法规的规定和实际应用。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包括但不限于劳动法、劳动合同法、劳动关系、劳动保护与工伤认定办法、劳动人事争议处理、新就业形态与灵活就业、职业分类与职业标准等相关内容。竞赛大纲如下：</w:t>
      </w:r>
    </w:p>
    <w:p>
      <w:pPr>
        <w:pStyle w:val="2"/>
        <w:spacing w:before="156" w:beforeLines="50" w:after="156" w:afterLines="50" w:line="240" w:lineRule="auto"/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第一部分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人力资源管理与开发知识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一、人力资源规划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（一）人才资源规划概论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（二）人力资源环境分析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（三）人力资源战略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（四）人力资源规划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（五）人力资源存量分析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（六）人力资源需求预测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（七）人力资源供给预测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（八）人力资源规划体系的制定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（九）人力资源规划的实施</w:t>
      </w:r>
    </w:p>
    <w:p>
      <w:pPr>
        <w:spacing w:line="24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（十）人力资源规划的评价与控制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二、工作分析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（一）工作分析概述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（二）工作分析的内容与组织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（三）工作分析的主要方法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（四）工作分析的流程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（五）工作设计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（六）工作岗位分类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（七）工作评价与应用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（八）工作分析的结果与应用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三、招聘与配置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（一）员工招聘概述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（二）招聘需求分析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（三）招聘渠道的选择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（四）招聘信息的发布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（五）招聘中的甄选技术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（六）录用与招聘评价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（七）招聘效果评估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（八）员工配置概述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四、培训与开发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（一）人力资源培训与开发概述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（二）培训与开发的理论基础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（三）战略性培训与开发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（四）培训体系构建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（五）培训需求分析技术与应用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（六）培训方法选择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（七）培训计划管理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（八）课程资源开发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（九）企业大学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（十）培训效果评估与转化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（十一）特定人员的培训模式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（十二）职业生涯设计与发展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五、绩效管理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（一）绩效与绩效考核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（二）绩效管理的基本流程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（三）绩效计划与绩效指标体系构建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（四）绩效管理的过程控制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（五）绩效反馈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（六）绩效考核结果运用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（七）基于目标管理的绩效考核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（八）基于KPI的绩效考核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（九）基于平衡积分卡的绩效考核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（十）基于标杆管理的绩效考核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六、薪酬管理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（一）薪酬理论与薪酬管理基础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（二）战略性薪酬管理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（三）职位评价技术在薪酬管理中的应用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（四）薪酬水平决策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（五）薪酬结构设计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（六）技能及能力薪酬体系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（七）绩效薪酬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（八）员工福利管理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（九）特殊员工群体薪酬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（十）薪酬预算、控制与沟通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（十一）员工持股计划</w:t>
      </w:r>
    </w:p>
    <w:p>
      <w:pPr>
        <w:pStyle w:val="2"/>
        <w:spacing w:before="156" w:beforeLines="50" w:after="156" w:afterLines="50" w:line="240" w:lineRule="auto"/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第二部分  人力资源服务行业知识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一、人力资源服务基础理论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（一）人力资源服务的基本概念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（二）人力资源服务的属性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（三）人力资源服务业的特征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（四）人力资源服务实践中的相关主体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（五）人力资源服务与人力资源管理的关系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二、人力资源服务的核心内容与发展模式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（一）人力资源服务的内容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（二）人力资源服务的发展模式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三、人才招聘服务 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（一）人才招聘服务的业务类型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（二）人才招聘服务部岗位设计与职责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（三）人才招聘服务业务制度与流程设计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（四）人才招聘服务商业模式创新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四、高级人才寻访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（一）高级人才寻访的内涵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（二）高级人才寻访服务的业务类型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（三）高级人才寻访服务业务制度与流程设计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（四）高级人才寻访服务常用报告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（五）高级人才寻访服务行业展望与商业模式创新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五、人力资源培训服务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（一）培训服务的概念与功能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（一）人力资源培训服务的业务类型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（三）人力资源培训服务业务制度与流程设计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（四）人力资源培训服务行业展望与商业模式创新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六、人力资源咨询服务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（一）关于人力资源管理咨询的概念与功能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（二）人力资源咨询服务的业务类型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（三）人力资源咨询服务业务的一般流程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（四）人力资源管理诊断业务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（五）薪酬管理咨询业务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（六）绩效管理咨询业务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（七）人力资源咨询服务商业模式创新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七、劳务派遣服务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（一）劳务派遣概述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（二）劳务派遣与人力资源相关概念的辨析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（三）劳务派遣服务的业务类型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（四）我国的劳务派遣的法律规制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（五）劳务派遣服务业务流程设计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（六）劳务派遣服务常用文书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（七）劳务派遣业务的风险管控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八、人力资源外包服务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（一）人力资源服务外包概述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（二）人力资源外包服务的业务类型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（三）人力资源外包服务制度与流程设计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（四）人力资源外包服务商业模式创新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九、流动人员人事档案管理 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（一）人事档案工作概述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（二）流动人员人事档案基本公共服务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（三）流动人员人事档案信息化建设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十、就业服务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（一）就业服务概述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（二）职业介绍业务相关理论与业务流程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（三）就业援助业务相关理论与业务流程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（四）职业培训业务相关理论与业务流程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（五）就业服务相关管理事务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十一、职业指导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（一）职业指导概述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（二）职业规划设计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十二、人力资源管理信息化服务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（一）人力资源管理信息化服务的业务类型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（二）人力资源管理信息化服务商业模式创新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十三、人力资源服务业发展政策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（一）人力资源服务业发展政策体系概述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（二）税收优惠政策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（三）财政支持政策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（四）市场准入政策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（五）产业要素支持政策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十四、人力资源服务行业的规范建设 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（一）行业监管概述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（二）政府监管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（三）行业自律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（四）行业标准化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十五、人力资源服务新业态 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（一）人力资源服务新需求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（二）人力资源服务新方向</w:t>
      </w:r>
    </w:p>
    <w:p>
      <w:pPr>
        <w:spacing w:line="240" w:lineRule="auto"/>
        <w:ind w:firstLine="640" w:firstLineChars="200"/>
        <w:rPr>
          <w:rFonts w:hAnsi="Times New Roman" w:cs="Times New Roman"/>
          <w:sz w:val="32"/>
          <w:szCs w:val="32"/>
        </w:rPr>
      </w:pPr>
      <w:r>
        <w:rPr>
          <w:rFonts w:hint="eastAsia" w:hAnsi="Times New Roman" w:cs="Times New Roman"/>
          <w:sz w:val="32"/>
          <w:szCs w:val="32"/>
        </w:rPr>
        <w:t>（三）人力资源服务新业态</w:t>
      </w:r>
    </w:p>
    <w:p>
      <w:pPr>
        <w:pStyle w:val="2"/>
        <w:spacing w:before="156" w:beforeLines="50" w:after="156" w:afterLines="50" w:line="240" w:lineRule="auto"/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第三部分  劳动人事法律法规知识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一、劳动关系的一般理论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（一）劳动关系的概念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（二）劳动关系的实质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（三）劳动关系的外部环境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（四）劳动关系的调整模式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二、劳动合同法总则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（一）立法宗旨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（二）适用范围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（三）基本原则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（四）规章制度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（五）协调劳动关系三方机制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（六）集体协商机制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三、劳动合同的订立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（一）劳动关系的建立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（二）用人单位的告知义务和劳动者的说明义务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（三）用人单位不得扣押劳动者证件和要求提供担保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（四）书面劳动合同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（五）劳动报酬不明确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（六）劳动合同期限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（七）固定期限劳动合同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（八）无固定期限劳动合同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（九）以完成一定工作任务为期限的劳动合同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（十）劳动合同生效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（十一）劳动合同的条款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（十二）劳动合同条款不明确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（十三）试用期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（十四）试用期工资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（十五）试用期内解除劳动合同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（十六）服务期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（十七）商业秘密及竞业限制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（十八）竞业限制适用范围和期限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（十九）违约金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（二十）劳动合同无效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（二十一）劳动合同部分无效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（二十二）劳动合同无效后报酬支付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四、劳动合同的履行和变更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（一）全面履行义务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（二）支付令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（三）加班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（四）拒绝违章劳动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（五）劳动合同主体变更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（六）劳动合同主体合并和分立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（七）协商变更劳动合同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五、劳动合同的解除和终止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（一）协商解除劳动合同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（二）劳动者单方提前通知解除劳动合同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（三）劳动者单方随时解除劳动合同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（四）用人单位单方随时解除劳动合同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（五）用人单位单方提前通知解除劳动合同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（六）经济性裁员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（七）用人单位解除劳动合同限制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（八）用人单位单方解除劳动合同工会监督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（九）劳动合同终止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（十）劳动合同的续延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（十一）支付经济补偿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（十二）经济补偿支付标准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（十三）继续履行劳动合同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（十四）社会保险跨地区转移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（十五）关系转移和工作交接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六、集体合同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（一）集体合同签订的程序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（二）专项集体合同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（三）行业性和区域性集体合同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（四）集体合同的报送和生效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（五）集体合同的劳动标准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（六）集体合同纠纷和法律救济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七、劳务派遣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（一）劳务派遣单位设立条件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（二）劳务派遣单位与劳动者的关系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（三）劳务派遣协议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（四）劳务派遣协议签订的限制事项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（五）跨地区派遣劳动者劳动报酬支付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（六）劳务派遣用工单位的义务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（七）被派遣劳动者同工同酬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（八）被派遣劳动者组织工会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（九）劳务派遣用工单位解除劳动合同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（十）劳动派遣的工作岗位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（十一）劳务派遣的限制规定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八、非全日制用工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（一）非全日制用工概念和属性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（二）非全日制用工协议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（三）非全日制用工试用期禁止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（四）非全日制劳动关系终止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（五）非全日制用工劳动报酬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九、监督检查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（一）劳动合同监督管理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（二）劳动合同监督检查范围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（三）监督检查的内容和工作人员的义务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（四）其他主管部门的监督管理责任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（五）劳动者权利救济途径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（六）工会监督检查的权利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（七）对违法行为的举报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十、法律责任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（一）规章制度违法的责任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（二）劳动合同缺少法定条款的责任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（三）不按规定订立书面劳动合同的责任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（四）违反劳动合同试用期规定的责任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（五）违法扣押和要求提供担保的责任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（六）限期支付劳动报酬、加班费或者经济补偿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（七）劳动合同被确认无效的责任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（八）用人单位违法解除或者终止劳动合同的责任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（九）用人单位的刑事、行政和民事赔偿责任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（十）用人单位未出具解除或者终止劳动合同书面证明的责任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（十一）用人单位招用与尚未解除或者终止劳动合同的劳动者的责任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（十二）劳动者的责任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（十三）劳务派遣单位的责任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（十四）无营业执照经营的单位的责任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（十五）发包组织与个人承包经营者的责任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（十六）主管部门及工作人员的责任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十一、人力资源与社会保险政策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（一）社会保险法律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（二）社会保险体系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（三）劳动争议调解仲裁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（四）法律责任与行政执法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（五）人力资源开发政策 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（六）职业分类与职业标准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十二、新经济形态下的劳动关系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（一）新就业形态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（二）灵活就业与灵活用工</w:t>
      </w:r>
    </w:p>
    <w:p>
      <w:pPr>
        <w:adjustRightInd w:val="0"/>
        <w:snapToGrid w:val="0"/>
        <w:spacing w:line="240" w:lineRule="auto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十三、其他法规规定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（一）工伤认定办法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（二）劳动人事争议处理</w:t>
      </w:r>
    </w:p>
    <w:p>
      <w:pPr>
        <w:spacing w:line="24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（三）劳动标准与劳动保护</w:t>
      </w: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MzMxNDA2ODQ0MTMyZTIwM2YxZGYxMTgzZjE0ODYifQ=="/>
  </w:docVars>
  <w:rsids>
    <w:rsidRoot w:val="58A875C6"/>
    <w:rsid w:val="58A875C6"/>
    <w:rsid w:val="7621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rFonts w:eastAsia="黑体"/>
      <w:bCs/>
      <w:kern w:val="44"/>
      <w:sz w:val="28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3684</Words>
  <Characters>3686</Characters>
  <Lines>0</Lines>
  <Paragraphs>0</Paragraphs>
  <TotalTime>3</TotalTime>
  <ScaleCrop>false</ScaleCrop>
  <LinksUpToDate>false</LinksUpToDate>
  <CharactersWithSpaces>3702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2024-05-28T01:37:00Z</dcterms:created>
  <dc:creator>_熊猫</dc:creator>
  <cp:lastModifiedBy>_熊猫</cp:lastModifiedBy>
  <dcterms:modified xsi:type="dcterms:W3CDTF">2024-05-28T03:53:00Z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0D5CC7FCB383479EB83630BEB7E3D97D_11</vt:lpwstr>
  </property>
</Properties>
</file>