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宋体" w:eastAsia="方正小标宋简体"/>
          <w:color w:val="000000"/>
          <w:spacing w:val="-1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pacing w:val="-10"/>
          <w:sz w:val="32"/>
          <w:szCs w:val="32"/>
        </w:rPr>
        <w:t>附件</w:t>
      </w:r>
    </w:p>
    <w:p>
      <w:pPr>
        <w:spacing w:line="640" w:lineRule="exact"/>
        <w:jc w:val="center"/>
        <w:rPr>
          <w:rFonts w:ascii="仿宋" w:hAnsi="仿宋" w:eastAsia="仿宋" w:cs="仿宋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-10"/>
          <w:sz w:val="44"/>
          <w:szCs w:val="44"/>
        </w:rPr>
        <w:t>黄山市医保电子凭证申领使用手册</w:t>
      </w:r>
    </w:p>
    <w:p>
      <w:pPr>
        <w:spacing w:line="640" w:lineRule="exact"/>
        <w:rPr>
          <w:rFonts w:ascii="仿宋" w:hAnsi="仿宋" w:eastAsia="仿宋" w:cs="仿宋"/>
          <w:b/>
          <w:bCs/>
          <w:color w:val="000000"/>
          <w:spacing w:val="-10"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color w:val="000000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-10"/>
          <w:sz w:val="32"/>
          <w:szCs w:val="32"/>
        </w:rPr>
        <w:t>什么是医保电子凭证？</w:t>
      </w:r>
    </w:p>
    <w:p>
      <w:pPr>
        <w:pStyle w:val="3"/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医保电子凭证，是基于医保基础信息库，由国家医保局信息平台统一签发，为全体参保人员生成的医保电子身份凭证，与实体卡或其他电子卡相比，具有</w:t>
      </w:r>
      <w:r>
        <w:rPr>
          <w:rFonts w:hint="eastAsia" w:ascii="仿宋" w:hAnsi="仿宋" w:eastAsia="仿宋" w:cs="仿宋"/>
          <w:b/>
          <w:sz w:val="32"/>
          <w:szCs w:val="32"/>
        </w:rPr>
        <w:t>方便快捷、功能丰富、全国通用、安全可靠</w:t>
      </w:r>
      <w:r>
        <w:rPr>
          <w:rFonts w:hint="eastAsia" w:ascii="仿宋" w:hAnsi="仿宋" w:eastAsia="仿宋" w:cs="仿宋"/>
          <w:bCs/>
          <w:sz w:val="32"/>
          <w:szCs w:val="32"/>
        </w:rPr>
        <w:t>四大突出优点。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医保电子凭证有什么功能？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目前，黄山</w:t>
      </w:r>
      <w:r>
        <w:rPr>
          <w:rFonts w:ascii="Times New Roman" w:hAnsi="Times New Roman" w:eastAsia="仿宋_GB2312" w:cs="Times New Roman"/>
          <w:sz w:val="32"/>
          <w:szCs w:val="32"/>
        </w:rPr>
        <w:t>市医保电子凭证已经实现药店购药和医院结算两大功能。参保人员在定点药店和定点疗机构购药、就医时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出示个人医保电子凭证，即可完成医保结算。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下一阶段，</w:t>
      </w:r>
      <w:r>
        <w:rPr>
          <w:rFonts w:ascii="Times New Roman" w:hAnsi="Times New Roman" w:eastAsia="仿宋_GB2312" w:cs="Times New Roman"/>
          <w:sz w:val="32"/>
          <w:szCs w:val="32"/>
        </w:rPr>
        <w:t>黄山市医保局将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根据上级医保部门的统一部署，在</w:t>
      </w:r>
      <w:r>
        <w:rPr>
          <w:rFonts w:hint="eastAsia" w:ascii="仿宋" w:hAnsi="仿宋" w:eastAsia="仿宋" w:cs="仿宋"/>
          <w:sz w:val="32"/>
          <w:szCs w:val="32"/>
        </w:rPr>
        <w:t>信息记录、自助查询、缴费及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待遇领取、线上就医购药、办理医保业务等</w:t>
      </w:r>
      <w:r>
        <w:rPr>
          <w:rFonts w:ascii="Times New Roman" w:hAnsi="Times New Roman" w:eastAsia="仿宋_GB2312" w:cs="Times New Roman"/>
          <w:sz w:val="32"/>
          <w:szCs w:val="32"/>
        </w:rPr>
        <w:t>方面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进一步</w:t>
      </w:r>
      <w:r>
        <w:rPr>
          <w:rFonts w:ascii="Times New Roman" w:hAnsi="Times New Roman" w:eastAsia="仿宋_GB2312" w:cs="Times New Roman"/>
          <w:sz w:val="32"/>
          <w:szCs w:val="32"/>
        </w:rPr>
        <w:t>拓展医保电子凭证应用功能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，还将与安康码、健康码等实现多码融合，跨部门应用。</w:t>
      </w:r>
    </w:p>
    <w:p>
      <w:pPr>
        <w:spacing w:line="56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如何申领医保电子凭证？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黄山市参保人可通过经由国家医保局认证授权的国家医保服务平台APP、工行手机银行APP、农行手机银行APP、中行手机银行APP、微信、支付宝六大渠道激活、使用。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医保电子凭证申领激活渠道及流程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国家医保服务平台APP申领</w:t>
      </w:r>
    </w:p>
    <w:p>
      <w:pPr>
        <w:spacing w:line="560" w:lineRule="exact"/>
        <w:ind w:firstLine="642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第一步：扫描二维码下载国家医保服务平台APP</w:t>
      </w:r>
    </w:p>
    <w:p>
      <w:pPr>
        <w:spacing w:line="560" w:lineRule="exact"/>
        <w:ind w:firstLine="642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642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drawing>
          <wp:inline distT="0" distB="0" distL="114300" distR="114300">
            <wp:extent cx="1529715" cy="1512570"/>
            <wp:effectExtent l="0" t="0" r="13335" b="11430"/>
            <wp:docPr id="5" name="图片 5" descr="Y5)_I)}J1[RCVQUKSENJ3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Y5)_I)}J1[RCVQUKSENJ3Y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2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第二步：登录并进入该服务平台，点击页面底部【二维码】图标，通过实名、实人认证，即可快速激活医保电子凭证。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numPr>
          <w:ilvl w:val="0"/>
          <w:numId w:val="1"/>
        </w:numPr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各合作银行手机银行APP申领</w:t>
      </w:r>
    </w:p>
    <w:p>
      <w:pPr>
        <w:ind w:firstLine="321" w:firstLineChars="1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工行手机银行APP申领流程链接</w:t>
      </w:r>
    </w:p>
    <w:p>
      <w:pPr>
        <w:ind w:left="319" w:leftChars="152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https://mp.weixin.qq.com/s/dTebJ0IZ1pMBwhQi9C59Nw农行手机银行APP申领流程链接</w:t>
      </w:r>
    </w:p>
    <w:p>
      <w:pPr>
        <w:ind w:firstLine="210" w:firstLineChars="1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fldChar w:fldCharType="begin"/>
      </w:r>
      <w:r>
        <w:instrText xml:space="preserve"> HYPERLINK "https://mp.weixin.qq.com/s/gG9yT6cvVbQ5LsvIricuiA" </w:instrText>
      </w:r>
      <w:r>
        <w:fldChar w:fldCharType="separate"/>
      </w:r>
      <w:r>
        <w:rPr>
          <w:rStyle w:val="6"/>
          <w:rFonts w:hint="eastAsia" w:ascii="仿宋" w:hAnsi="仿宋" w:eastAsia="仿宋" w:cs="仿宋"/>
          <w:b/>
          <w:bCs/>
          <w:sz w:val="32"/>
          <w:szCs w:val="32"/>
        </w:rPr>
        <w:t>https://mp.weixin.qq.com/s/gG9yT6cvVbQ5LsvIricuiA</w:t>
      </w:r>
      <w:r>
        <w:rPr>
          <w:rStyle w:val="6"/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</w:p>
    <w:p>
      <w:pPr>
        <w:ind w:firstLine="321" w:firstLineChars="1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中行手机银行APP申领流程链接</w:t>
      </w:r>
    </w:p>
    <w:p>
      <w:pPr>
        <w:ind w:firstLine="210" w:firstLineChars="1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fldChar w:fldCharType="begin"/>
      </w:r>
      <w:r>
        <w:instrText xml:space="preserve"> HYPERLINK "https://mp.weixin.qq.com/s/FIdgWwoerHxEAH9pXd-B4Q" </w:instrText>
      </w:r>
      <w:r>
        <w:fldChar w:fldCharType="separate"/>
      </w:r>
      <w:r>
        <w:rPr>
          <w:rStyle w:val="6"/>
          <w:rFonts w:hint="eastAsia" w:ascii="仿宋" w:hAnsi="仿宋" w:eastAsia="仿宋" w:cs="仿宋"/>
          <w:b/>
          <w:bCs/>
          <w:sz w:val="32"/>
          <w:szCs w:val="32"/>
        </w:rPr>
        <w:t>https://mp.weixin.qq.com/s/FIdgWwoerHxEAH9pXd-B4Q</w:t>
      </w:r>
      <w:r>
        <w:rPr>
          <w:rStyle w:val="6"/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</w:p>
    <w:p>
      <w:pPr>
        <w:spacing w:line="560" w:lineRule="exact"/>
        <w:ind w:left="420" w:firstLine="42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三、微信申领</w:t>
      </w:r>
    </w:p>
    <w:p>
      <w:pPr>
        <w:spacing w:line="560" w:lineRule="exact"/>
        <w:ind w:left="420" w:leftChars="200" w:firstLine="321" w:firstLineChars="1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方式1：</w:t>
      </w:r>
    </w:p>
    <w:p>
      <w:pPr>
        <w:spacing w:line="560" w:lineRule="exact"/>
        <w:ind w:left="420" w:left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打开微信-“我”-“支付”-“医疗健康”，点击国家医保电子凭证“立即激活”，根据指引完成身份验证并“授权激活”即可。</w:t>
      </w:r>
    </w:p>
    <w:p>
      <w:pPr>
        <w:spacing w:line="560" w:lineRule="exact"/>
        <w:ind w:left="420" w:leftChars="200" w:firstLine="321" w:firstLineChars="1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方式2：</w:t>
      </w:r>
    </w:p>
    <w:p>
      <w:pPr>
        <w:spacing w:line="560" w:lineRule="exact"/>
        <w:ind w:left="420" w:leftChars="200" w:firstLine="321" w:firstLineChars="1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扫描二维码，进入国家医保电子凭证领取界面，根据指引完成身份验证并“授权激活”即可。</w:t>
      </w:r>
    </w:p>
    <w:p>
      <w:pPr>
        <w:ind w:firstLine="643" w:firstLineChars="2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drawing>
          <wp:inline distT="0" distB="0" distL="114300" distR="114300">
            <wp:extent cx="1569085" cy="1651000"/>
            <wp:effectExtent l="0" t="0" r="12065" b="6350"/>
            <wp:docPr id="8" name="图片 8" descr="5e0793e7eed226f2494e45c752b26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e0793e7eed226f2494e45c752b26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left="300" w:leftChars="143" w:firstLine="321" w:firstLineChars="1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四、支付宝申领</w:t>
      </w:r>
    </w:p>
    <w:p>
      <w:pPr>
        <w:spacing w:line="560" w:lineRule="exact"/>
        <w:ind w:firstLine="838" w:firstLineChars="261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方式1：</w:t>
      </w:r>
    </w:p>
    <w:p>
      <w:pPr>
        <w:spacing w:line="560" w:lineRule="exact"/>
        <w:ind w:left="420" w:leftChars="200" w:firstLine="321" w:firstLineChars="1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在支付宝APP中搜索关键词“医保”，根据提示申领和激活。</w:t>
      </w:r>
    </w:p>
    <w:p>
      <w:pPr>
        <w:ind w:left="420" w:left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方式2：扫描二维码，进入国家医保电子凭证领取界面，根据指引完成身份验证并“授权激活”即可。</w:t>
      </w:r>
    </w:p>
    <w:p>
      <w:pPr>
        <w:ind w:left="420" w:leftChars="2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drawing>
          <wp:inline distT="0" distB="0" distL="114300" distR="114300">
            <wp:extent cx="1712595" cy="1831975"/>
            <wp:effectExtent l="0" t="0" r="1905" b="15875"/>
            <wp:docPr id="1" name="图片 1" descr="mmexport159067842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906784200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1F18EC"/>
    <w:multiLevelType w:val="singleLevel"/>
    <w:tmpl w:val="9E1F18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9F"/>
    <w:rsid w:val="007732D3"/>
    <w:rsid w:val="00FF389F"/>
    <w:rsid w:val="02D04CE5"/>
    <w:rsid w:val="0F075815"/>
    <w:rsid w:val="1047132F"/>
    <w:rsid w:val="12190F16"/>
    <w:rsid w:val="138C3263"/>
    <w:rsid w:val="1AA73CE4"/>
    <w:rsid w:val="3005070E"/>
    <w:rsid w:val="3B3E1F7F"/>
    <w:rsid w:val="58DC05F6"/>
    <w:rsid w:val="62DB4D9A"/>
    <w:rsid w:val="766C6AC0"/>
    <w:rsid w:val="7F0033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Normal (Web)"/>
    <w:basedOn w:val="1"/>
    <w:uiPriority w:val="0"/>
    <w:pPr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532</Words>
  <Characters>544</Characters>
  <Lines>41</Lines>
  <Paragraphs>34</Paragraphs>
  <TotalTime>0</TotalTime>
  <ScaleCrop>false</ScaleCrop>
  <LinksUpToDate>false</LinksUpToDate>
  <CharactersWithSpaces>1042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2020-05-29T08:31:00Z</dcterms:created>
  <dc:creator>Caroline</dc:creator>
  <cp:lastModifiedBy>HQBGS</cp:lastModifiedBy>
  <dcterms:modified xsi:type="dcterms:W3CDTF">2020-06-02T01:18:51Z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